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1"/>
        <w:gridCol w:w="2518"/>
        <w:gridCol w:w="1165"/>
        <w:gridCol w:w="4537"/>
      </w:tblGrid>
      <w:tr w:rsidR="00DA07E6" w:rsidRPr="00C42C6C" w14:paraId="13CC13E8" w14:textId="77777777" w:rsidTr="00F22D88">
        <w:trPr>
          <w:trHeight w:val="930"/>
        </w:trPr>
        <w:tc>
          <w:tcPr>
            <w:tcW w:w="9921" w:type="dxa"/>
            <w:gridSpan w:val="4"/>
          </w:tcPr>
          <w:p w14:paraId="16571E03" w14:textId="77777777" w:rsidR="00C42C6C" w:rsidRPr="00A8177E" w:rsidRDefault="00C42C6C" w:rsidP="00C42C6C">
            <w:pPr>
              <w:pStyle w:val="Title"/>
              <w:spacing w:before="240" w:after="0"/>
              <w:rPr>
                <w:rFonts w:ascii="Charlie Std Bld" w:hAnsi="Charlie Std Bld"/>
                <w:sz w:val="60"/>
                <w:szCs w:val="60"/>
              </w:rPr>
            </w:pPr>
            <w:r w:rsidRPr="00A8177E">
              <w:rPr>
                <w:rFonts w:ascii="Charlie Std Bld" w:hAnsi="Charlie Std Bld"/>
                <w:sz w:val="60"/>
                <w:szCs w:val="60"/>
              </w:rPr>
              <w:t xml:space="preserve">MLC FirstChoice </w:t>
            </w:r>
          </w:p>
          <w:p w14:paraId="723FC742" w14:textId="59831F5D" w:rsidR="00E52D35" w:rsidRPr="00C42C6C" w:rsidRDefault="00C42C6C" w:rsidP="00C42C6C">
            <w:pPr>
              <w:pStyle w:val="Title"/>
              <w:spacing w:before="0" w:after="0"/>
              <w:rPr>
                <w:rFonts w:ascii="Charlie Std Reg" w:hAnsi="Charlie Std Reg"/>
                <w:sz w:val="48"/>
                <w:szCs w:val="48"/>
              </w:rPr>
            </w:pPr>
            <w:r w:rsidRPr="00A8177E">
              <w:rPr>
                <w:rFonts w:ascii="Charlie Std Bld" w:hAnsi="Charlie Std Bld"/>
                <w:sz w:val="60"/>
                <w:szCs w:val="60"/>
              </w:rPr>
              <w:t>Managed Accounts</w:t>
            </w:r>
          </w:p>
        </w:tc>
      </w:tr>
      <w:tr w:rsidR="00DA07E6" w:rsidRPr="00C42C6C" w14:paraId="6D30DDA8" w14:textId="77777777" w:rsidTr="00D077CB">
        <w:trPr>
          <w:trHeight w:val="455"/>
        </w:trPr>
        <w:tc>
          <w:tcPr>
            <w:tcW w:w="9921" w:type="dxa"/>
            <w:gridSpan w:val="4"/>
          </w:tcPr>
          <w:p w14:paraId="17247889" w14:textId="05A4282A" w:rsidR="00DA07E6" w:rsidRPr="00C42C6C" w:rsidRDefault="00A8177E" w:rsidP="00C42C6C">
            <w:pPr>
              <w:pStyle w:val="Subtitle"/>
              <w:spacing w:before="240"/>
              <w:rPr>
                <w:rFonts w:ascii="Charlie Std Reg" w:hAnsi="Charlie Std Reg"/>
                <w:b/>
                <w:sz w:val="40"/>
                <w:szCs w:val="40"/>
              </w:rPr>
            </w:pPr>
            <w:r>
              <w:rPr>
                <w:rFonts w:ascii="Charlie Std Reg" w:hAnsi="Charlie Std Reg"/>
                <w:b/>
                <w:sz w:val="40"/>
                <w:szCs w:val="40"/>
              </w:rPr>
              <w:t>Example</w:t>
            </w:r>
            <w:r w:rsidR="00C42C6C" w:rsidRPr="00C42C6C">
              <w:rPr>
                <w:rFonts w:ascii="Charlie Std Reg" w:hAnsi="Charlie Std Reg"/>
                <w:b/>
                <w:sz w:val="40"/>
                <w:szCs w:val="40"/>
              </w:rPr>
              <w:t xml:space="preserve"> </w:t>
            </w:r>
            <w:r w:rsidR="00CF2F0B">
              <w:rPr>
                <w:rFonts w:ascii="Charlie Std Reg" w:hAnsi="Charlie Std Reg"/>
                <w:b/>
                <w:sz w:val="40"/>
                <w:szCs w:val="40"/>
              </w:rPr>
              <w:t>advice document content</w:t>
            </w:r>
          </w:p>
        </w:tc>
      </w:tr>
      <w:tr w:rsidR="00D077CB" w:rsidRPr="00C42C6C" w14:paraId="46BEF650" w14:textId="77777777" w:rsidTr="00CF2F0B">
        <w:trPr>
          <w:trHeight w:val="2347"/>
        </w:trPr>
        <w:tc>
          <w:tcPr>
            <w:tcW w:w="1701" w:type="dxa"/>
          </w:tcPr>
          <w:p w14:paraId="21AE2984" w14:textId="70C8EA98" w:rsidR="00D077CB" w:rsidRDefault="00D077CB" w:rsidP="00D077CB">
            <w:pPr>
              <w:pStyle w:val="CoverDetail"/>
              <w:rPr>
                <w:rFonts w:ascii="Charlie Std Lt" w:hAnsi="Charlie Std Lt"/>
                <w:sz w:val="18"/>
                <w:szCs w:val="18"/>
              </w:rPr>
            </w:pPr>
          </w:p>
          <w:p w14:paraId="66C75B44" w14:textId="77777777" w:rsidR="00C42C6C" w:rsidRDefault="00C42C6C" w:rsidP="00D077CB">
            <w:pPr>
              <w:pStyle w:val="CoverDetail"/>
              <w:rPr>
                <w:rFonts w:ascii="Charlie Std Lt" w:hAnsi="Charlie Std Lt"/>
                <w:sz w:val="18"/>
                <w:szCs w:val="18"/>
              </w:rPr>
            </w:pPr>
          </w:p>
          <w:p w14:paraId="27EA8A8B" w14:textId="77777777" w:rsidR="00C42C6C" w:rsidRDefault="00C42C6C" w:rsidP="00D077CB">
            <w:pPr>
              <w:pStyle w:val="CoverDetail"/>
              <w:rPr>
                <w:rFonts w:ascii="Charlie Std Lt" w:hAnsi="Charlie Std Lt"/>
                <w:sz w:val="18"/>
                <w:szCs w:val="18"/>
              </w:rPr>
            </w:pPr>
          </w:p>
          <w:p w14:paraId="68E21F8E" w14:textId="77777777" w:rsidR="00C42C6C" w:rsidRDefault="00C42C6C" w:rsidP="00D077CB">
            <w:pPr>
              <w:pStyle w:val="CoverDetail"/>
              <w:rPr>
                <w:rFonts w:ascii="Charlie Std Lt" w:hAnsi="Charlie Std Lt"/>
                <w:sz w:val="18"/>
                <w:szCs w:val="18"/>
              </w:rPr>
            </w:pPr>
          </w:p>
          <w:p w14:paraId="19EFD26E" w14:textId="77777777" w:rsidR="00C42C6C" w:rsidRDefault="00C42C6C" w:rsidP="00D077CB">
            <w:pPr>
              <w:pStyle w:val="CoverDetail"/>
              <w:rPr>
                <w:rFonts w:ascii="Charlie Std Lt" w:hAnsi="Charlie Std Lt"/>
                <w:sz w:val="18"/>
                <w:szCs w:val="18"/>
              </w:rPr>
            </w:pPr>
          </w:p>
          <w:p w14:paraId="6457E03A" w14:textId="77777777" w:rsidR="00C42C6C" w:rsidRDefault="00C42C6C" w:rsidP="00D077CB">
            <w:pPr>
              <w:pStyle w:val="CoverDetail"/>
              <w:rPr>
                <w:rFonts w:ascii="Charlie Std Lt" w:hAnsi="Charlie Std Lt"/>
                <w:sz w:val="18"/>
                <w:szCs w:val="18"/>
              </w:rPr>
            </w:pPr>
          </w:p>
          <w:p w14:paraId="7047C282" w14:textId="77777777" w:rsidR="00C42C6C" w:rsidRDefault="00C42C6C" w:rsidP="00D077CB">
            <w:pPr>
              <w:pStyle w:val="CoverDetail"/>
              <w:rPr>
                <w:rFonts w:ascii="Charlie Std Lt" w:hAnsi="Charlie Std Lt"/>
                <w:sz w:val="18"/>
                <w:szCs w:val="18"/>
              </w:rPr>
            </w:pPr>
          </w:p>
          <w:p w14:paraId="281F35BF" w14:textId="77777777" w:rsidR="00C42C6C" w:rsidRDefault="00C42C6C" w:rsidP="00D077CB">
            <w:pPr>
              <w:pStyle w:val="CoverDetail"/>
              <w:rPr>
                <w:rFonts w:ascii="Charlie Std Lt" w:hAnsi="Charlie Std Lt"/>
                <w:sz w:val="18"/>
                <w:szCs w:val="18"/>
              </w:rPr>
            </w:pPr>
          </w:p>
          <w:p w14:paraId="3625BB99" w14:textId="77777777" w:rsidR="00C42C6C" w:rsidRDefault="00C42C6C" w:rsidP="00D077CB">
            <w:pPr>
              <w:pStyle w:val="CoverDetail"/>
              <w:rPr>
                <w:rFonts w:ascii="Charlie Std Lt" w:hAnsi="Charlie Std Lt"/>
                <w:sz w:val="18"/>
                <w:szCs w:val="18"/>
              </w:rPr>
            </w:pPr>
          </w:p>
          <w:p w14:paraId="288093FD" w14:textId="77777777" w:rsidR="00C42C6C" w:rsidRDefault="00C42C6C" w:rsidP="00D077CB">
            <w:pPr>
              <w:pStyle w:val="CoverDetail"/>
              <w:rPr>
                <w:rFonts w:ascii="Charlie Std Lt" w:hAnsi="Charlie Std Lt"/>
                <w:sz w:val="18"/>
                <w:szCs w:val="18"/>
              </w:rPr>
            </w:pPr>
          </w:p>
          <w:p w14:paraId="69241AA8" w14:textId="77777777" w:rsidR="00C42C6C" w:rsidRDefault="00C42C6C" w:rsidP="00D077CB">
            <w:pPr>
              <w:pStyle w:val="CoverDetail"/>
              <w:rPr>
                <w:rFonts w:ascii="Charlie Std Lt" w:hAnsi="Charlie Std Lt"/>
                <w:sz w:val="18"/>
                <w:szCs w:val="18"/>
              </w:rPr>
            </w:pPr>
          </w:p>
          <w:p w14:paraId="6B6D4A77" w14:textId="7E3C159D" w:rsidR="00C42C6C" w:rsidRPr="00C42C6C" w:rsidRDefault="00C42C6C" w:rsidP="00D077CB">
            <w:pPr>
              <w:pStyle w:val="CoverDetail"/>
              <w:rPr>
                <w:rFonts w:ascii="Charlie Std Lt" w:hAnsi="Charlie Std Lt"/>
                <w:sz w:val="18"/>
                <w:szCs w:val="18"/>
              </w:rPr>
            </w:pPr>
          </w:p>
        </w:tc>
        <w:tc>
          <w:tcPr>
            <w:tcW w:w="8220" w:type="dxa"/>
            <w:gridSpan w:val="3"/>
          </w:tcPr>
          <w:p w14:paraId="5ACEB33C" w14:textId="77777777" w:rsidR="00D077CB" w:rsidRPr="00C42C6C" w:rsidRDefault="00D077CB" w:rsidP="00D077CB">
            <w:pPr>
              <w:pStyle w:val="CoverDetail"/>
              <w:rPr>
                <w:rFonts w:ascii="Charlie Std Lt" w:hAnsi="Charlie Std Lt"/>
                <w:sz w:val="18"/>
                <w:szCs w:val="18"/>
              </w:rPr>
            </w:pPr>
          </w:p>
        </w:tc>
      </w:tr>
      <w:tr w:rsidR="004479DB" w:rsidRPr="00C42C6C" w14:paraId="2E44F90D" w14:textId="77777777" w:rsidTr="00CF2F0B">
        <w:trPr>
          <w:trHeight w:val="221"/>
        </w:trPr>
        <w:tc>
          <w:tcPr>
            <w:tcW w:w="1701" w:type="dxa"/>
            <w:tcBorders>
              <w:right w:val="single" w:sz="12" w:space="0" w:color="FFFFFF" w:themeColor="background1"/>
            </w:tcBorders>
            <w:vAlign w:val="bottom"/>
          </w:tcPr>
          <w:p w14:paraId="3597674E" w14:textId="60F5240E" w:rsidR="004479DB" w:rsidRPr="00A8177E" w:rsidRDefault="00CF2F0B" w:rsidP="00B41143">
            <w:pPr>
              <w:pStyle w:val="CoverDetail"/>
              <w:rPr>
                <w:rFonts w:ascii="Charlie Std Lt" w:hAnsi="Charlie Std Lt"/>
                <w:b/>
                <w:sz w:val="24"/>
                <w:szCs w:val="24"/>
              </w:rPr>
            </w:pPr>
            <w:bookmarkStart w:id="0" w:name="Entity"/>
            <w:bookmarkEnd w:id="0"/>
            <w:r>
              <w:rPr>
                <w:rFonts w:ascii="Charlie Std Lt" w:hAnsi="Charlie Std Lt"/>
                <w:b/>
                <w:sz w:val="24"/>
                <w:szCs w:val="24"/>
              </w:rPr>
              <w:t>October</w:t>
            </w:r>
            <w:r w:rsidR="00C42C6C" w:rsidRPr="00A8177E">
              <w:rPr>
                <w:rFonts w:ascii="Charlie Std Lt" w:hAnsi="Charlie Std Lt"/>
                <w:b/>
                <w:sz w:val="24"/>
                <w:szCs w:val="24"/>
              </w:rPr>
              <w:t xml:space="preserve"> 2023</w:t>
            </w:r>
            <w:r>
              <w:rPr>
                <w:rFonts w:ascii="Charlie Std Lt" w:hAnsi="Charlie Std Lt"/>
                <w:b/>
                <w:sz w:val="24"/>
                <w:szCs w:val="24"/>
              </w:rPr>
              <w:t xml:space="preserve">   </w:t>
            </w:r>
          </w:p>
        </w:tc>
        <w:tc>
          <w:tcPr>
            <w:tcW w:w="2518" w:type="dxa"/>
            <w:tcBorders>
              <w:left w:val="single" w:sz="12" w:space="0" w:color="FFFFFF" w:themeColor="background1"/>
            </w:tcBorders>
            <w:tcMar>
              <w:left w:w="108" w:type="dxa"/>
            </w:tcMar>
            <w:vAlign w:val="center"/>
          </w:tcPr>
          <w:p w14:paraId="4A257F60" w14:textId="667072FA" w:rsidR="004479DB" w:rsidRPr="00A8177E" w:rsidRDefault="00C42C6C" w:rsidP="00C42C6C">
            <w:pPr>
              <w:pStyle w:val="CoverDetail"/>
              <w:jc w:val="center"/>
              <w:rPr>
                <w:rFonts w:ascii="Charlie Std Lt" w:hAnsi="Charlie Std Lt"/>
                <w:b/>
                <w:bCs/>
                <w:sz w:val="24"/>
                <w:szCs w:val="24"/>
              </w:rPr>
            </w:pPr>
            <w:r w:rsidRPr="00A8177E">
              <w:rPr>
                <w:rFonts w:ascii="Charlie Std Lt" w:hAnsi="Charlie Std Lt"/>
                <w:b/>
                <w:bCs/>
                <w:sz w:val="24"/>
                <w:szCs w:val="24"/>
              </w:rPr>
              <w:t>ADVISER USE ONLY</w:t>
            </w:r>
          </w:p>
        </w:tc>
        <w:tc>
          <w:tcPr>
            <w:tcW w:w="1165" w:type="dxa"/>
            <w:tcBorders>
              <w:left w:val="nil"/>
            </w:tcBorders>
            <w:tcMar>
              <w:left w:w="108" w:type="dxa"/>
            </w:tcMar>
            <w:vAlign w:val="bottom"/>
          </w:tcPr>
          <w:p w14:paraId="25A766F9" w14:textId="3A874039" w:rsidR="004479DB" w:rsidRPr="00C42C6C" w:rsidRDefault="004479DB" w:rsidP="002244EA">
            <w:pPr>
              <w:pStyle w:val="CoverDetail"/>
              <w:rPr>
                <w:rFonts w:ascii="Charlie Std Lt" w:hAnsi="Charlie Std Lt"/>
              </w:rPr>
            </w:pPr>
          </w:p>
        </w:tc>
        <w:tc>
          <w:tcPr>
            <w:tcW w:w="4537" w:type="dxa"/>
            <w:tcMar>
              <w:left w:w="108" w:type="dxa"/>
            </w:tcMar>
            <w:vAlign w:val="bottom"/>
          </w:tcPr>
          <w:p w14:paraId="2226317B" w14:textId="77777777" w:rsidR="004479DB" w:rsidRPr="00C42C6C" w:rsidRDefault="004479DB" w:rsidP="00B41143">
            <w:pPr>
              <w:pStyle w:val="CoverDetail"/>
              <w:rPr>
                <w:rFonts w:ascii="Charlie Std Lt" w:hAnsi="Charlie Std Lt"/>
              </w:rPr>
            </w:pPr>
          </w:p>
        </w:tc>
      </w:tr>
    </w:tbl>
    <w:p w14:paraId="3B2263CC" w14:textId="77777777" w:rsidR="00CA0D62" w:rsidRPr="00C42C6C" w:rsidRDefault="00CA0D62" w:rsidP="00CA0D62">
      <w:pPr>
        <w:pStyle w:val="NONTOCHeading"/>
        <w:rPr>
          <w:rFonts w:ascii="Charlie Std Lt" w:hAnsi="Charlie Std Lt"/>
        </w:rPr>
        <w:sectPr w:rsidR="00CA0D62" w:rsidRPr="00C42C6C" w:rsidSect="00E52D35">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40" w:right="1134" w:bottom="851" w:left="851" w:header="284" w:footer="397" w:gutter="0"/>
          <w:cols w:space="708"/>
          <w:titlePg/>
          <w:docGrid w:linePitch="360"/>
        </w:sectPr>
      </w:pPr>
    </w:p>
    <w:p w14:paraId="09A1CC25" w14:textId="09E5D393" w:rsidR="00C42C6C" w:rsidRPr="0024057E" w:rsidRDefault="00D13B9F" w:rsidP="00C42C6C">
      <w:pPr>
        <w:shd w:val="clear" w:color="auto" w:fill="FFFFFF"/>
        <w:spacing w:after="0" w:line="360" w:lineRule="atLeast"/>
        <w:rPr>
          <w:rFonts w:ascii="Arial" w:eastAsia="Times New Roman" w:hAnsi="Arial" w:cs="Arial"/>
          <w:color w:val="000000"/>
          <w:spacing w:val="5"/>
          <w:sz w:val="20"/>
          <w:szCs w:val="20"/>
          <w:lang w:eastAsia="en-AU"/>
        </w:rPr>
      </w:pPr>
      <w:bookmarkStart w:id="2" w:name="_Toc400119804"/>
      <w:r>
        <w:rPr>
          <w:rFonts w:ascii="Charlie Std Reg" w:eastAsia="Times New Roman" w:hAnsi="Charlie Std Reg" w:cs="Arial"/>
          <w:noProof/>
          <w:color w:val="000000" w:themeColor="text1"/>
          <w:sz w:val="22"/>
          <w:lang w:eastAsia="en-AU"/>
        </w:rPr>
        <w:lastRenderedPageBreak/>
        <w:drawing>
          <wp:anchor distT="0" distB="0" distL="114300" distR="114300" simplePos="0" relativeHeight="251661312" behindDoc="0" locked="0" layoutInCell="1" allowOverlap="1" wp14:anchorId="39EEB58E" wp14:editId="3B4DE349">
            <wp:simplePos x="0" y="0"/>
            <wp:positionH relativeFrom="column">
              <wp:posOffset>-297180</wp:posOffset>
            </wp:positionH>
            <wp:positionV relativeFrom="paragraph">
              <wp:posOffset>-479425</wp:posOffset>
            </wp:positionV>
            <wp:extent cx="802005" cy="802005"/>
            <wp:effectExtent l="0" t="0" r="0" b="0"/>
            <wp:wrapNone/>
            <wp:docPr id="12" name="Graphic 12"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Information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02005" cy="80200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spacing w:val="5"/>
          <w:sz w:val="20"/>
          <w:szCs w:val="20"/>
          <w:lang w:eastAsia="en-AU"/>
        </w:rPr>
        <mc:AlternateContent>
          <mc:Choice Requires="wps">
            <w:drawing>
              <wp:anchor distT="0" distB="0" distL="114300" distR="114300" simplePos="0" relativeHeight="251657216" behindDoc="0" locked="0" layoutInCell="1" allowOverlap="1" wp14:anchorId="45AE69B5" wp14:editId="6E4822FF">
                <wp:simplePos x="0" y="0"/>
                <wp:positionH relativeFrom="column">
                  <wp:posOffset>-720090</wp:posOffset>
                </wp:positionH>
                <wp:positionV relativeFrom="paragraph">
                  <wp:posOffset>-572135</wp:posOffset>
                </wp:positionV>
                <wp:extent cx="7524750" cy="22479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7524750" cy="2247900"/>
                        </a:xfrm>
                        <a:prstGeom prst="roundRect">
                          <a:avLst>
                            <a:gd name="adj" fmla="val 0"/>
                          </a:avLst>
                        </a:prstGeom>
                        <a:solidFill>
                          <a:schemeClr val="accent3">
                            <a:lumMod val="60000"/>
                            <a:lumOff val="40000"/>
                          </a:schemeClr>
                        </a:solidFill>
                        <a:ln w="6350">
                          <a:noFill/>
                        </a:ln>
                      </wps:spPr>
                      <wps:txbx>
                        <w:txbxContent>
                          <w:p w14:paraId="346BB7D1" w14:textId="48905861" w:rsidR="00E64220" w:rsidRPr="00B2350B" w:rsidRDefault="00E64220" w:rsidP="006376DB">
                            <w:pPr>
                              <w:spacing w:before="120" w:after="120" w:line="280" w:lineRule="atLeast"/>
                              <w:ind w:left="2410" w:right="919"/>
                              <w:rPr>
                                <w:rFonts w:ascii="Charlie Std Reg" w:eastAsia="Times New Roman" w:hAnsi="Charlie Std Reg" w:cs="Arial"/>
                                <w:b/>
                                <w:bCs/>
                                <w:noProof/>
                                <w:color w:val="FFFFFF" w:themeColor="background1"/>
                                <w:spacing w:val="5"/>
                                <w:sz w:val="28"/>
                                <w:szCs w:val="28"/>
                                <w:lang w:eastAsia="en-AU"/>
                              </w:rPr>
                            </w:pPr>
                            <w:r w:rsidRPr="00B2350B">
                              <w:rPr>
                                <w:rFonts w:ascii="Charlie Std Reg" w:eastAsia="Times New Roman" w:hAnsi="Charlie Std Reg" w:cs="Arial"/>
                                <w:b/>
                                <w:bCs/>
                                <w:noProof/>
                                <w:color w:val="FFFFFF" w:themeColor="background1"/>
                                <w:spacing w:val="5"/>
                                <w:sz w:val="28"/>
                                <w:szCs w:val="28"/>
                                <w:lang w:eastAsia="en-AU"/>
                              </w:rPr>
                              <w:t>Usage Instructions</w:t>
                            </w:r>
                          </w:p>
                          <w:p w14:paraId="1FC85AC1" w14:textId="0CD2397F" w:rsidR="00C42C6C" w:rsidRDefault="00C42C6C" w:rsidP="006376DB">
                            <w:pPr>
                              <w:spacing w:after="120" w:line="280" w:lineRule="atLeast"/>
                              <w:ind w:left="2410" w:right="918"/>
                              <w:rPr>
                                <w:rFonts w:ascii="Charlie Std Reg" w:eastAsia="Times New Roman" w:hAnsi="Charlie Std Reg" w:cs="Arial"/>
                                <w:noProof/>
                                <w:color w:val="FFFFFF" w:themeColor="background1"/>
                                <w:spacing w:val="5"/>
                                <w:sz w:val="22"/>
                                <w:lang w:eastAsia="en-AU"/>
                              </w:rPr>
                            </w:pPr>
                            <w:r w:rsidRPr="00E64220">
                              <w:rPr>
                                <w:rFonts w:ascii="Charlie Std Reg" w:eastAsia="Times New Roman" w:hAnsi="Charlie Std Reg" w:cs="Arial"/>
                                <w:noProof/>
                                <w:color w:val="FFFFFF" w:themeColor="background1"/>
                                <w:spacing w:val="5"/>
                                <w:sz w:val="22"/>
                                <w:lang w:eastAsia="en-AU"/>
                              </w:rPr>
                              <w:t>Given the wide variation in potential advice document content and layouts, we have provided a range of sample sections and supporting content to be tailored for your specific client advice scenario and advice documentation requirements.</w:t>
                            </w:r>
                          </w:p>
                          <w:p w14:paraId="77F46F8F" w14:textId="2BE0127A" w:rsidR="00927275" w:rsidRPr="00E64220" w:rsidRDefault="00927275" w:rsidP="006376DB">
                            <w:pPr>
                              <w:spacing w:after="120" w:line="280" w:lineRule="atLeast"/>
                              <w:ind w:left="2410" w:right="918"/>
                              <w:rPr>
                                <w:rFonts w:ascii="Charlie Std Reg" w:eastAsia="Times New Roman" w:hAnsi="Charlie Std Reg" w:cs="Arial"/>
                                <w:noProof/>
                                <w:color w:val="FFFFFF" w:themeColor="background1"/>
                                <w:spacing w:val="5"/>
                                <w:sz w:val="22"/>
                                <w:lang w:eastAsia="en-AU"/>
                              </w:rPr>
                            </w:pPr>
                            <w:r>
                              <w:rPr>
                                <w:rFonts w:ascii="Charlie Std Reg" w:eastAsia="Times New Roman" w:hAnsi="Charlie Std Reg" w:cs="Arial"/>
                                <w:noProof/>
                                <w:color w:val="FFFFFF" w:themeColor="background1"/>
                                <w:spacing w:val="5"/>
                                <w:sz w:val="22"/>
                                <w:lang w:eastAsia="en-AU"/>
                              </w:rPr>
                              <w:t>In keeping with best practice SOA drafting, we have structured this examp</w:t>
                            </w:r>
                            <w:r w:rsidR="00C755A9">
                              <w:rPr>
                                <w:rFonts w:ascii="Charlie Std Reg" w:eastAsia="Times New Roman" w:hAnsi="Charlie Std Reg" w:cs="Arial"/>
                                <w:noProof/>
                                <w:color w:val="FFFFFF" w:themeColor="background1"/>
                                <w:spacing w:val="5"/>
                                <w:sz w:val="22"/>
                                <w:lang w:eastAsia="en-AU"/>
                              </w:rPr>
                              <w:t>l</w:t>
                            </w:r>
                            <w:r>
                              <w:rPr>
                                <w:rFonts w:ascii="Charlie Std Reg" w:eastAsia="Times New Roman" w:hAnsi="Charlie Std Reg" w:cs="Arial"/>
                                <w:noProof/>
                                <w:color w:val="FFFFFF" w:themeColor="background1"/>
                                <w:spacing w:val="5"/>
                                <w:sz w:val="22"/>
                                <w:lang w:eastAsia="en-AU"/>
                              </w:rPr>
                              <w:t xml:space="preserve">e content to </w:t>
                            </w:r>
                            <w:r w:rsidR="00E902BF">
                              <w:rPr>
                                <w:rFonts w:ascii="Charlie Std Reg" w:eastAsia="Times New Roman" w:hAnsi="Charlie Std Reg" w:cs="Arial"/>
                                <w:noProof/>
                                <w:color w:val="FFFFFF" w:themeColor="background1"/>
                                <w:spacing w:val="5"/>
                                <w:sz w:val="22"/>
                                <w:lang w:eastAsia="en-AU"/>
                              </w:rPr>
                              <w:t xml:space="preserve">be </w:t>
                            </w:r>
                            <w:r>
                              <w:rPr>
                                <w:rFonts w:ascii="Charlie Std Reg" w:eastAsia="Times New Roman" w:hAnsi="Charlie Std Reg" w:cs="Arial"/>
                                <w:noProof/>
                                <w:color w:val="FFFFFF" w:themeColor="background1"/>
                                <w:spacing w:val="5"/>
                                <w:sz w:val="22"/>
                                <w:lang w:eastAsia="en-AU"/>
                              </w:rPr>
                              <w:t xml:space="preserve">simple and concise, focused on the points, features and benefits that can be directly linked to client </w:t>
                            </w:r>
                            <w:r w:rsidR="00E902BF">
                              <w:rPr>
                                <w:rFonts w:ascii="Charlie Std Reg" w:eastAsia="Times New Roman" w:hAnsi="Charlie Std Reg" w:cs="Arial"/>
                                <w:noProof/>
                                <w:color w:val="FFFFFF" w:themeColor="background1"/>
                                <w:spacing w:val="5"/>
                                <w:sz w:val="22"/>
                                <w:lang w:eastAsia="en-AU"/>
                              </w:rPr>
                              <w:t xml:space="preserve">circumstances </w:t>
                            </w:r>
                            <w:r w:rsidR="005E43E7">
                              <w:rPr>
                                <w:rFonts w:ascii="Charlie Std Reg" w:eastAsia="Times New Roman" w:hAnsi="Charlie Std Reg" w:cs="Arial"/>
                                <w:noProof/>
                                <w:color w:val="FFFFFF" w:themeColor="background1"/>
                                <w:spacing w:val="5"/>
                                <w:sz w:val="22"/>
                                <w:lang w:eastAsia="en-AU"/>
                              </w:rPr>
                              <w:t>and objectives</w:t>
                            </w:r>
                            <w:r w:rsidR="00C755A9">
                              <w:rPr>
                                <w:rFonts w:ascii="Charlie Std Reg" w:eastAsia="Times New Roman" w:hAnsi="Charlie Std Reg" w:cs="Arial"/>
                                <w:noProof/>
                                <w:color w:val="FFFFFF" w:themeColor="background1"/>
                                <w:spacing w:val="5"/>
                                <w:sz w:val="22"/>
                                <w:lang w:eastAsia="en-AU"/>
                              </w:rPr>
                              <w:t xml:space="preserve"> while </w:t>
                            </w:r>
                            <w:r>
                              <w:rPr>
                                <w:rFonts w:ascii="Charlie Std Reg" w:eastAsia="Times New Roman" w:hAnsi="Charlie Std Reg" w:cs="Arial"/>
                                <w:noProof/>
                                <w:color w:val="FFFFFF" w:themeColor="background1"/>
                                <w:spacing w:val="5"/>
                                <w:sz w:val="22"/>
                                <w:lang w:eastAsia="en-AU"/>
                              </w:rPr>
                              <w:t>as much as possible</w:t>
                            </w:r>
                            <w:r w:rsidR="00C755A9">
                              <w:rPr>
                                <w:rFonts w:ascii="Charlie Std Reg" w:eastAsia="Times New Roman" w:hAnsi="Charlie Std Reg" w:cs="Arial"/>
                                <w:noProof/>
                                <w:color w:val="FFFFFF" w:themeColor="background1"/>
                                <w:spacing w:val="5"/>
                                <w:sz w:val="22"/>
                                <w:lang w:eastAsia="en-AU"/>
                              </w:rPr>
                              <w:t>,</w:t>
                            </w:r>
                            <w:r>
                              <w:rPr>
                                <w:rFonts w:ascii="Charlie Std Reg" w:eastAsia="Times New Roman" w:hAnsi="Charlie Std Reg" w:cs="Arial"/>
                                <w:noProof/>
                                <w:color w:val="FFFFFF" w:themeColor="background1"/>
                                <w:spacing w:val="5"/>
                                <w:sz w:val="22"/>
                                <w:lang w:eastAsia="en-AU"/>
                              </w:rPr>
                              <w:t xml:space="preserve"> avoid</w:t>
                            </w:r>
                            <w:r w:rsidR="00C755A9">
                              <w:rPr>
                                <w:rFonts w:ascii="Charlie Std Reg" w:eastAsia="Times New Roman" w:hAnsi="Charlie Std Reg" w:cs="Arial"/>
                                <w:noProof/>
                                <w:color w:val="FFFFFF" w:themeColor="background1"/>
                                <w:spacing w:val="5"/>
                                <w:sz w:val="22"/>
                                <w:lang w:eastAsia="en-AU"/>
                              </w:rPr>
                              <w:t>ing</w:t>
                            </w:r>
                            <w:r>
                              <w:rPr>
                                <w:rFonts w:ascii="Charlie Std Reg" w:eastAsia="Times New Roman" w:hAnsi="Charlie Std Reg" w:cs="Arial"/>
                                <w:noProof/>
                                <w:color w:val="FFFFFF" w:themeColor="background1"/>
                                <w:spacing w:val="5"/>
                                <w:sz w:val="22"/>
                                <w:lang w:eastAsia="en-AU"/>
                              </w:rPr>
                              <w:t xml:space="preserve"> purely edcuational and </w:t>
                            </w:r>
                            <w:r w:rsidR="00E902BF">
                              <w:rPr>
                                <w:rFonts w:ascii="Charlie Std Reg" w:eastAsia="Times New Roman" w:hAnsi="Charlie Std Reg" w:cs="Arial"/>
                                <w:noProof/>
                                <w:color w:val="FFFFFF" w:themeColor="background1"/>
                                <w:spacing w:val="5"/>
                                <w:sz w:val="22"/>
                                <w:lang w:eastAsia="en-AU"/>
                              </w:rPr>
                              <w:t>marketing</w:t>
                            </w:r>
                            <w:r>
                              <w:rPr>
                                <w:rFonts w:ascii="Charlie Std Reg" w:eastAsia="Times New Roman" w:hAnsi="Charlie Std Reg" w:cs="Arial"/>
                                <w:noProof/>
                                <w:color w:val="FFFFFF" w:themeColor="background1"/>
                                <w:spacing w:val="5"/>
                                <w:sz w:val="22"/>
                                <w:lang w:eastAsia="en-AU"/>
                              </w:rPr>
                              <w:t xml:space="preserve"> content.</w:t>
                            </w:r>
                          </w:p>
                          <w:p w14:paraId="62A99FF6" w14:textId="73F70258" w:rsidR="00C42C6C" w:rsidRPr="00E64220" w:rsidRDefault="005E43E7" w:rsidP="006376DB">
                            <w:pPr>
                              <w:spacing w:after="120" w:line="280" w:lineRule="atLeast"/>
                              <w:ind w:left="2410" w:right="918"/>
                              <w:rPr>
                                <w:rFonts w:ascii="Charlie Std Reg" w:hAnsi="Charlie Std Reg"/>
                                <w:color w:val="FFFFFF" w:themeColor="background1"/>
                              </w:rPr>
                            </w:pPr>
                            <w:r>
                              <w:rPr>
                                <w:rFonts w:ascii="Charlie Std Reg" w:eastAsia="Times New Roman" w:hAnsi="Charlie Std Reg" w:cs="Arial"/>
                                <w:noProof/>
                                <w:color w:val="FFFFFF" w:themeColor="background1"/>
                                <w:spacing w:val="5"/>
                                <w:sz w:val="22"/>
                                <w:lang w:eastAsia="en-AU"/>
                              </w:rPr>
                              <w:t>Please check</w:t>
                            </w:r>
                            <w:r w:rsidR="00C42C6C" w:rsidRPr="00E64220">
                              <w:rPr>
                                <w:rFonts w:ascii="Charlie Std Reg" w:eastAsia="Times New Roman" w:hAnsi="Charlie Std Reg" w:cs="Arial"/>
                                <w:noProof/>
                                <w:color w:val="FFFFFF" w:themeColor="background1"/>
                                <w:spacing w:val="5"/>
                                <w:sz w:val="22"/>
                                <w:lang w:eastAsia="en-AU"/>
                              </w:rPr>
                              <w:t xml:space="preserve"> with your licensee’s compliance and/or paraplanning team if you are unsure as to the suitability of the example content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E69B5" id="Text Box 9" o:spid="_x0000_s1026" style="position:absolute;margin-left:-56.7pt;margin-top:-45.05pt;width:592.5pt;height:1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" fillcolor="#988981 [1942]" stroked="f" strokeweight=".5pt">
                <v:textbox>
                  <w:txbxContent>
                    <w:p w14:paraId="346BB7D1" w14:textId="48905861" w:rsidR="00E64220" w:rsidRPr="00B2350B" w:rsidRDefault="00E64220" w:rsidP="006376DB">
                      <w:pPr>
                        <w:spacing w:before="120" w:after="120" w:line="280" w:lineRule="atLeast"/>
                        <w:ind w:left="2410" w:right="919"/>
                        <w:rPr>
                          <w:rFonts w:ascii="Charlie Std Reg" w:eastAsia="Times New Roman" w:hAnsi="Charlie Std Reg" w:cs="Arial"/>
                          <w:b/>
                          <w:bCs/>
                          <w:noProof/>
                          <w:color w:val="FFFFFF" w:themeColor="background1"/>
                          <w:spacing w:val="5"/>
                          <w:sz w:val="28"/>
                          <w:szCs w:val="28"/>
                          <w:lang w:eastAsia="en-AU"/>
                        </w:rPr>
                      </w:pPr>
                      <w:r w:rsidRPr="00B2350B">
                        <w:rPr>
                          <w:rFonts w:ascii="Charlie Std Reg" w:eastAsia="Times New Roman" w:hAnsi="Charlie Std Reg" w:cs="Arial"/>
                          <w:b/>
                          <w:bCs/>
                          <w:noProof/>
                          <w:color w:val="FFFFFF" w:themeColor="background1"/>
                          <w:spacing w:val="5"/>
                          <w:sz w:val="28"/>
                          <w:szCs w:val="28"/>
                          <w:lang w:eastAsia="en-AU"/>
                        </w:rPr>
                        <w:t>Usage Instructions</w:t>
                      </w:r>
                    </w:p>
                    <w:p w14:paraId="1FC85AC1" w14:textId="0CD2397F" w:rsidR="00C42C6C" w:rsidRDefault="00C42C6C" w:rsidP="006376DB">
                      <w:pPr>
                        <w:spacing w:after="120" w:line="280" w:lineRule="atLeast"/>
                        <w:ind w:left="2410" w:right="918"/>
                        <w:rPr>
                          <w:rFonts w:ascii="Charlie Std Reg" w:eastAsia="Times New Roman" w:hAnsi="Charlie Std Reg" w:cs="Arial"/>
                          <w:noProof/>
                          <w:color w:val="FFFFFF" w:themeColor="background1"/>
                          <w:spacing w:val="5"/>
                          <w:sz w:val="22"/>
                          <w:lang w:eastAsia="en-AU"/>
                        </w:rPr>
                      </w:pPr>
                      <w:r w:rsidRPr="00E64220">
                        <w:rPr>
                          <w:rFonts w:ascii="Charlie Std Reg" w:eastAsia="Times New Roman" w:hAnsi="Charlie Std Reg" w:cs="Arial"/>
                          <w:noProof/>
                          <w:color w:val="FFFFFF" w:themeColor="background1"/>
                          <w:spacing w:val="5"/>
                          <w:sz w:val="22"/>
                          <w:lang w:eastAsia="en-AU"/>
                        </w:rPr>
                        <w:t>Given the wide variation in potential advice document content and layouts, we have provided a range of sample sections and supporting content to be tailored for your specific client advice scenario and advice documentation requirements.</w:t>
                      </w:r>
                    </w:p>
                    <w:p w14:paraId="77F46F8F" w14:textId="2BE0127A" w:rsidR="00927275" w:rsidRPr="00E64220" w:rsidRDefault="00927275" w:rsidP="006376DB">
                      <w:pPr>
                        <w:spacing w:after="120" w:line="280" w:lineRule="atLeast"/>
                        <w:ind w:left="2410" w:right="918"/>
                        <w:rPr>
                          <w:rFonts w:ascii="Charlie Std Reg" w:eastAsia="Times New Roman" w:hAnsi="Charlie Std Reg" w:cs="Arial"/>
                          <w:noProof/>
                          <w:color w:val="FFFFFF" w:themeColor="background1"/>
                          <w:spacing w:val="5"/>
                          <w:sz w:val="22"/>
                          <w:lang w:eastAsia="en-AU"/>
                        </w:rPr>
                      </w:pPr>
                      <w:r>
                        <w:rPr>
                          <w:rFonts w:ascii="Charlie Std Reg" w:eastAsia="Times New Roman" w:hAnsi="Charlie Std Reg" w:cs="Arial"/>
                          <w:noProof/>
                          <w:color w:val="FFFFFF" w:themeColor="background1"/>
                          <w:spacing w:val="5"/>
                          <w:sz w:val="22"/>
                          <w:lang w:eastAsia="en-AU"/>
                        </w:rPr>
                        <w:t>In keeping with best practice SOA drafting, we have structured this examp</w:t>
                      </w:r>
                      <w:r w:rsidR="00C755A9">
                        <w:rPr>
                          <w:rFonts w:ascii="Charlie Std Reg" w:eastAsia="Times New Roman" w:hAnsi="Charlie Std Reg" w:cs="Arial"/>
                          <w:noProof/>
                          <w:color w:val="FFFFFF" w:themeColor="background1"/>
                          <w:spacing w:val="5"/>
                          <w:sz w:val="22"/>
                          <w:lang w:eastAsia="en-AU"/>
                        </w:rPr>
                        <w:t>l</w:t>
                      </w:r>
                      <w:r>
                        <w:rPr>
                          <w:rFonts w:ascii="Charlie Std Reg" w:eastAsia="Times New Roman" w:hAnsi="Charlie Std Reg" w:cs="Arial"/>
                          <w:noProof/>
                          <w:color w:val="FFFFFF" w:themeColor="background1"/>
                          <w:spacing w:val="5"/>
                          <w:sz w:val="22"/>
                          <w:lang w:eastAsia="en-AU"/>
                        </w:rPr>
                        <w:t xml:space="preserve">e content to </w:t>
                      </w:r>
                      <w:r w:rsidR="00E902BF">
                        <w:rPr>
                          <w:rFonts w:ascii="Charlie Std Reg" w:eastAsia="Times New Roman" w:hAnsi="Charlie Std Reg" w:cs="Arial"/>
                          <w:noProof/>
                          <w:color w:val="FFFFFF" w:themeColor="background1"/>
                          <w:spacing w:val="5"/>
                          <w:sz w:val="22"/>
                          <w:lang w:eastAsia="en-AU"/>
                        </w:rPr>
                        <w:t xml:space="preserve">be </w:t>
                      </w:r>
                      <w:r>
                        <w:rPr>
                          <w:rFonts w:ascii="Charlie Std Reg" w:eastAsia="Times New Roman" w:hAnsi="Charlie Std Reg" w:cs="Arial"/>
                          <w:noProof/>
                          <w:color w:val="FFFFFF" w:themeColor="background1"/>
                          <w:spacing w:val="5"/>
                          <w:sz w:val="22"/>
                          <w:lang w:eastAsia="en-AU"/>
                        </w:rPr>
                        <w:t xml:space="preserve">simple and concise, focused on the points, features and benefits that can be directly linked to client </w:t>
                      </w:r>
                      <w:r w:rsidR="00E902BF">
                        <w:rPr>
                          <w:rFonts w:ascii="Charlie Std Reg" w:eastAsia="Times New Roman" w:hAnsi="Charlie Std Reg" w:cs="Arial"/>
                          <w:noProof/>
                          <w:color w:val="FFFFFF" w:themeColor="background1"/>
                          <w:spacing w:val="5"/>
                          <w:sz w:val="22"/>
                          <w:lang w:eastAsia="en-AU"/>
                        </w:rPr>
                        <w:t xml:space="preserve">circumstances </w:t>
                      </w:r>
                      <w:r w:rsidR="005E43E7">
                        <w:rPr>
                          <w:rFonts w:ascii="Charlie Std Reg" w:eastAsia="Times New Roman" w:hAnsi="Charlie Std Reg" w:cs="Arial"/>
                          <w:noProof/>
                          <w:color w:val="FFFFFF" w:themeColor="background1"/>
                          <w:spacing w:val="5"/>
                          <w:sz w:val="22"/>
                          <w:lang w:eastAsia="en-AU"/>
                        </w:rPr>
                        <w:t>and objectives</w:t>
                      </w:r>
                      <w:r w:rsidR="00C755A9">
                        <w:rPr>
                          <w:rFonts w:ascii="Charlie Std Reg" w:eastAsia="Times New Roman" w:hAnsi="Charlie Std Reg" w:cs="Arial"/>
                          <w:noProof/>
                          <w:color w:val="FFFFFF" w:themeColor="background1"/>
                          <w:spacing w:val="5"/>
                          <w:sz w:val="22"/>
                          <w:lang w:eastAsia="en-AU"/>
                        </w:rPr>
                        <w:t xml:space="preserve"> while </w:t>
                      </w:r>
                      <w:r>
                        <w:rPr>
                          <w:rFonts w:ascii="Charlie Std Reg" w:eastAsia="Times New Roman" w:hAnsi="Charlie Std Reg" w:cs="Arial"/>
                          <w:noProof/>
                          <w:color w:val="FFFFFF" w:themeColor="background1"/>
                          <w:spacing w:val="5"/>
                          <w:sz w:val="22"/>
                          <w:lang w:eastAsia="en-AU"/>
                        </w:rPr>
                        <w:t>as much as possible</w:t>
                      </w:r>
                      <w:r w:rsidR="00C755A9">
                        <w:rPr>
                          <w:rFonts w:ascii="Charlie Std Reg" w:eastAsia="Times New Roman" w:hAnsi="Charlie Std Reg" w:cs="Arial"/>
                          <w:noProof/>
                          <w:color w:val="FFFFFF" w:themeColor="background1"/>
                          <w:spacing w:val="5"/>
                          <w:sz w:val="22"/>
                          <w:lang w:eastAsia="en-AU"/>
                        </w:rPr>
                        <w:t>,</w:t>
                      </w:r>
                      <w:r>
                        <w:rPr>
                          <w:rFonts w:ascii="Charlie Std Reg" w:eastAsia="Times New Roman" w:hAnsi="Charlie Std Reg" w:cs="Arial"/>
                          <w:noProof/>
                          <w:color w:val="FFFFFF" w:themeColor="background1"/>
                          <w:spacing w:val="5"/>
                          <w:sz w:val="22"/>
                          <w:lang w:eastAsia="en-AU"/>
                        </w:rPr>
                        <w:t xml:space="preserve"> avoid</w:t>
                      </w:r>
                      <w:r w:rsidR="00C755A9">
                        <w:rPr>
                          <w:rFonts w:ascii="Charlie Std Reg" w:eastAsia="Times New Roman" w:hAnsi="Charlie Std Reg" w:cs="Arial"/>
                          <w:noProof/>
                          <w:color w:val="FFFFFF" w:themeColor="background1"/>
                          <w:spacing w:val="5"/>
                          <w:sz w:val="22"/>
                          <w:lang w:eastAsia="en-AU"/>
                        </w:rPr>
                        <w:t>ing</w:t>
                      </w:r>
                      <w:r>
                        <w:rPr>
                          <w:rFonts w:ascii="Charlie Std Reg" w:eastAsia="Times New Roman" w:hAnsi="Charlie Std Reg" w:cs="Arial"/>
                          <w:noProof/>
                          <w:color w:val="FFFFFF" w:themeColor="background1"/>
                          <w:spacing w:val="5"/>
                          <w:sz w:val="22"/>
                          <w:lang w:eastAsia="en-AU"/>
                        </w:rPr>
                        <w:t xml:space="preserve"> purely edcuational and </w:t>
                      </w:r>
                      <w:r w:rsidR="00E902BF">
                        <w:rPr>
                          <w:rFonts w:ascii="Charlie Std Reg" w:eastAsia="Times New Roman" w:hAnsi="Charlie Std Reg" w:cs="Arial"/>
                          <w:noProof/>
                          <w:color w:val="FFFFFF" w:themeColor="background1"/>
                          <w:spacing w:val="5"/>
                          <w:sz w:val="22"/>
                          <w:lang w:eastAsia="en-AU"/>
                        </w:rPr>
                        <w:t>marketing</w:t>
                      </w:r>
                      <w:r>
                        <w:rPr>
                          <w:rFonts w:ascii="Charlie Std Reg" w:eastAsia="Times New Roman" w:hAnsi="Charlie Std Reg" w:cs="Arial"/>
                          <w:noProof/>
                          <w:color w:val="FFFFFF" w:themeColor="background1"/>
                          <w:spacing w:val="5"/>
                          <w:sz w:val="22"/>
                          <w:lang w:eastAsia="en-AU"/>
                        </w:rPr>
                        <w:t xml:space="preserve"> content.</w:t>
                      </w:r>
                    </w:p>
                    <w:p w14:paraId="62A99FF6" w14:textId="73F70258" w:rsidR="00C42C6C" w:rsidRPr="00E64220" w:rsidRDefault="005E43E7" w:rsidP="006376DB">
                      <w:pPr>
                        <w:spacing w:after="120" w:line="280" w:lineRule="atLeast"/>
                        <w:ind w:left="2410" w:right="918"/>
                        <w:rPr>
                          <w:rFonts w:ascii="Charlie Std Reg" w:hAnsi="Charlie Std Reg"/>
                          <w:color w:val="FFFFFF" w:themeColor="background1"/>
                        </w:rPr>
                      </w:pPr>
                      <w:r>
                        <w:rPr>
                          <w:rFonts w:ascii="Charlie Std Reg" w:eastAsia="Times New Roman" w:hAnsi="Charlie Std Reg" w:cs="Arial"/>
                          <w:noProof/>
                          <w:color w:val="FFFFFF" w:themeColor="background1"/>
                          <w:spacing w:val="5"/>
                          <w:sz w:val="22"/>
                          <w:lang w:eastAsia="en-AU"/>
                        </w:rPr>
                        <w:t>Please check</w:t>
                      </w:r>
                      <w:r w:rsidR="00C42C6C" w:rsidRPr="00E64220">
                        <w:rPr>
                          <w:rFonts w:ascii="Charlie Std Reg" w:eastAsia="Times New Roman" w:hAnsi="Charlie Std Reg" w:cs="Arial"/>
                          <w:noProof/>
                          <w:color w:val="FFFFFF" w:themeColor="background1"/>
                          <w:spacing w:val="5"/>
                          <w:sz w:val="22"/>
                          <w:lang w:eastAsia="en-AU"/>
                        </w:rPr>
                        <w:t xml:space="preserve"> with your licensee’s compliance and/or paraplanning team if you are unsure as to the suitability of the example content provided.</w:t>
                      </w:r>
                    </w:p>
                  </w:txbxContent>
                </v:textbox>
                <w10:wrap type="square"/>
              </v:roundrect>
            </w:pict>
          </mc:Fallback>
        </mc:AlternateContent>
      </w:r>
    </w:p>
    <w:p w14:paraId="33657B62" w14:textId="0C7134D0" w:rsidR="00C42C6C" w:rsidRPr="00E64220" w:rsidRDefault="00E64220" w:rsidP="00D13B9F">
      <w:pPr>
        <w:shd w:val="clear" w:color="auto" w:fill="FFFFFF"/>
        <w:spacing w:before="120" w:after="240" w:line="360" w:lineRule="atLeast"/>
        <w:rPr>
          <w:rFonts w:ascii="Charlie Std Reg" w:eastAsia="Times New Roman" w:hAnsi="Charlie Std Reg" w:cs="Arial"/>
          <w:b/>
          <w:bCs/>
          <w:color w:val="D86018" w:themeColor="accent1"/>
          <w:spacing w:val="5"/>
          <w:sz w:val="28"/>
          <w:szCs w:val="28"/>
          <w:lang w:eastAsia="en-AU"/>
        </w:rPr>
      </w:pPr>
      <w:r w:rsidRPr="00E64220">
        <w:rPr>
          <w:rFonts w:ascii="Charlie Std Reg" w:eastAsia="Times New Roman" w:hAnsi="Charlie Std Reg" w:cs="Arial"/>
          <w:b/>
          <w:bCs/>
          <w:color w:val="D86018" w:themeColor="accent1"/>
          <w:spacing w:val="5"/>
          <w:sz w:val="28"/>
          <w:szCs w:val="28"/>
          <w:lang w:eastAsia="en-AU"/>
        </w:rPr>
        <w:t>Wh</w:t>
      </w:r>
      <w:r w:rsidR="00C42C6C" w:rsidRPr="00E64220">
        <w:rPr>
          <w:rFonts w:ascii="Charlie Std Reg" w:eastAsia="Times New Roman" w:hAnsi="Charlie Std Reg" w:cs="Arial"/>
          <w:b/>
          <w:bCs/>
          <w:color w:val="D86018" w:themeColor="accent1"/>
          <w:spacing w:val="5"/>
          <w:sz w:val="28"/>
          <w:szCs w:val="28"/>
          <w:lang w:eastAsia="en-AU"/>
        </w:rPr>
        <w:t xml:space="preserve">at is a managed account and why have I recommended </w:t>
      </w:r>
      <w:r w:rsidR="00BD1B7B">
        <w:rPr>
          <w:rFonts w:ascii="Charlie Std Reg" w:eastAsia="Times New Roman" w:hAnsi="Charlie Std Reg" w:cs="Arial"/>
          <w:b/>
          <w:bCs/>
          <w:color w:val="D86018" w:themeColor="accent1"/>
          <w:spacing w:val="5"/>
          <w:sz w:val="28"/>
          <w:szCs w:val="28"/>
          <w:lang w:eastAsia="en-AU"/>
        </w:rPr>
        <w:t xml:space="preserve">one for </w:t>
      </w:r>
      <w:r w:rsidR="00C42C6C" w:rsidRPr="00E64220">
        <w:rPr>
          <w:rFonts w:ascii="Charlie Std Reg" w:eastAsia="Times New Roman" w:hAnsi="Charlie Std Reg" w:cs="Arial"/>
          <w:b/>
          <w:bCs/>
          <w:color w:val="D86018" w:themeColor="accent1"/>
          <w:spacing w:val="5"/>
          <w:sz w:val="28"/>
          <w:szCs w:val="28"/>
          <w:lang w:eastAsia="en-AU"/>
        </w:rPr>
        <w:t>you</w:t>
      </w:r>
      <w:r w:rsidR="00BD1B7B">
        <w:rPr>
          <w:rFonts w:ascii="Charlie Std Reg" w:eastAsia="Times New Roman" w:hAnsi="Charlie Std Reg" w:cs="Arial"/>
          <w:b/>
          <w:bCs/>
          <w:color w:val="D86018" w:themeColor="accent1"/>
          <w:spacing w:val="5"/>
          <w:sz w:val="28"/>
          <w:szCs w:val="28"/>
          <w:lang w:eastAsia="en-AU"/>
        </w:rPr>
        <w:t>?</w:t>
      </w:r>
    </w:p>
    <w:p w14:paraId="08160406" w14:textId="6D98A76A" w:rsidR="00613656" w:rsidRDefault="00E902BF" w:rsidP="00E902BF">
      <w:pPr>
        <w:rPr>
          <w:rFonts w:ascii="Charlie Std Reg" w:hAnsi="Charlie Std Reg" w:cs="Arial"/>
          <w:sz w:val="22"/>
        </w:rPr>
      </w:pPr>
      <w:r w:rsidRPr="00E902BF">
        <w:rPr>
          <w:rFonts w:ascii="Charlie Std Reg" w:hAnsi="Charlie Std Reg" w:cs="Arial"/>
          <w:sz w:val="22"/>
        </w:rPr>
        <w:t xml:space="preserve">A managed account is </w:t>
      </w:r>
      <w:r w:rsidR="00275178">
        <w:rPr>
          <w:rFonts w:ascii="Charlie Std Reg" w:hAnsi="Charlie Std Reg" w:cs="Arial"/>
          <w:sz w:val="22"/>
        </w:rPr>
        <w:t>a contemporary investment</w:t>
      </w:r>
      <w:r w:rsidR="00275178" w:rsidRPr="00E902BF">
        <w:rPr>
          <w:rFonts w:ascii="Charlie Std Reg" w:hAnsi="Charlie Std Reg" w:cs="Arial"/>
          <w:sz w:val="22"/>
        </w:rPr>
        <w:t xml:space="preserve"> structure</w:t>
      </w:r>
      <w:r w:rsidR="005E43E7">
        <w:rPr>
          <w:rFonts w:ascii="Charlie Std Reg" w:hAnsi="Charlie Std Reg" w:cs="Arial"/>
          <w:sz w:val="22"/>
        </w:rPr>
        <w:t xml:space="preserve"> offered by some superannuation and pension funds. The defining features of this structure include</w:t>
      </w:r>
      <w:r w:rsidR="00613656">
        <w:rPr>
          <w:rFonts w:ascii="Charlie Std Reg" w:hAnsi="Charlie Std Reg" w:cs="Arial"/>
          <w:sz w:val="22"/>
        </w:rPr>
        <w:t>:</w:t>
      </w:r>
    </w:p>
    <w:p w14:paraId="73F3B4C4" w14:textId="41599D5D" w:rsidR="00613656" w:rsidRDefault="00F759F2" w:rsidP="00EA5142">
      <w:pPr>
        <w:pStyle w:val="ListParagraph"/>
        <w:numPr>
          <w:ilvl w:val="0"/>
          <w:numId w:val="17"/>
        </w:numPr>
        <w:spacing w:before="120" w:after="0"/>
        <w:ind w:left="567" w:hanging="357"/>
        <w:contextualSpacing w:val="0"/>
        <w:rPr>
          <w:rFonts w:ascii="Charlie Std Reg" w:hAnsi="Charlie Std Reg" w:cs="Arial"/>
          <w:sz w:val="22"/>
        </w:rPr>
      </w:pPr>
      <w:r>
        <w:rPr>
          <w:rFonts w:ascii="Charlie Std Reg" w:hAnsi="Charlie Std Reg" w:cs="Arial"/>
          <w:sz w:val="22"/>
        </w:rPr>
        <w:t>Y</w:t>
      </w:r>
      <w:r w:rsidR="00613656" w:rsidRPr="00613656">
        <w:rPr>
          <w:rFonts w:ascii="Charlie Std Reg" w:hAnsi="Charlie Std Reg" w:cs="Arial"/>
          <w:sz w:val="22"/>
        </w:rPr>
        <w:t xml:space="preserve">ou as the investor, </w:t>
      </w:r>
      <w:r w:rsidR="00B673FE">
        <w:rPr>
          <w:rFonts w:ascii="Charlie Std Reg" w:hAnsi="Charlie Std Reg" w:cs="Arial"/>
          <w:sz w:val="22"/>
        </w:rPr>
        <w:t xml:space="preserve">having </w:t>
      </w:r>
      <w:r w:rsidR="00B320BF">
        <w:rPr>
          <w:rFonts w:ascii="Charlie Std Reg" w:hAnsi="Charlie Std Reg" w:cs="Arial"/>
          <w:sz w:val="22"/>
        </w:rPr>
        <w:t xml:space="preserve">a more </w:t>
      </w:r>
      <w:r w:rsidR="00B673FE">
        <w:rPr>
          <w:rFonts w:ascii="Charlie Std Reg" w:hAnsi="Charlie Std Reg" w:cs="Arial"/>
          <w:sz w:val="22"/>
        </w:rPr>
        <w:t xml:space="preserve">direct exposure to </w:t>
      </w:r>
      <w:r w:rsidR="00B320BF">
        <w:rPr>
          <w:rFonts w:ascii="Charlie Std Reg" w:hAnsi="Charlie Std Reg" w:cs="Arial"/>
          <w:sz w:val="22"/>
        </w:rPr>
        <w:t xml:space="preserve">each of the </w:t>
      </w:r>
      <w:r w:rsidR="00613656" w:rsidRPr="00613656">
        <w:rPr>
          <w:rFonts w:ascii="Charlie Std Reg" w:hAnsi="Charlie Std Reg" w:cs="Arial"/>
          <w:sz w:val="22"/>
        </w:rPr>
        <w:t>underlyin</w:t>
      </w:r>
      <w:r w:rsidR="00B320BF">
        <w:rPr>
          <w:rFonts w:ascii="Charlie Std Reg" w:hAnsi="Charlie Std Reg" w:cs="Arial"/>
          <w:sz w:val="22"/>
        </w:rPr>
        <w:t>g investments within your portfolio (such as</w:t>
      </w:r>
      <w:r w:rsidR="00613656" w:rsidRPr="00613656">
        <w:rPr>
          <w:rFonts w:ascii="Charlie Std Reg" w:hAnsi="Charlie Std Reg" w:cs="Arial"/>
          <w:sz w:val="22"/>
        </w:rPr>
        <w:t xml:space="preserve"> </w:t>
      </w:r>
      <w:r w:rsidR="00B320BF">
        <w:rPr>
          <w:rFonts w:ascii="Charlie Std Reg" w:hAnsi="Charlie Std Reg" w:cs="Arial"/>
          <w:sz w:val="22"/>
        </w:rPr>
        <w:t xml:space="preserve">managed funds, </w:t>
      </w:r>
      <w:r w:rsidR="00613656" w:rsidRPr="00613656">
        <w:rPr>
          <w:rFonts w:ascii="Charlie Std Reg" w:hAnsi="Charlie Std Reg" w:cs="Arial"/>
          <w:sz w:val="22"/>
        </w:rPr>
        <w:t xml:space="preserve">shares </w:t>
      </w:r>
      <w:r w:rsidR="00B320BF">
        <w:rPr>
          <w:rFonts w:ascii="Charlie Std Reg" w:hAnsi="Charlie Std Reg" w:cs="Arial"/>
          <w:sz w:val="22"/>
        </w:rPr>
        <w:t>or ETFs)</w:t>
      </w:r>
      <w:r w:rsidR="00613656" w:rsidRPr="00613656">
        <w:rPr>
          <w:rFonts w:ascii="Charlie Std Reg" w:hAnsi="Charlie Std Reg" w:cs="Arial"/>
          <w:sz w:val="22"/>
        </w:rPr>
        <w:t xml:space="preserve"> as opposed to investing </w:t>
      </w:r>
      <w:r w:rsidR="000972D9">
        <w:rPr>
          <w:rFonts w:ascii="Charlie Std Reg" w:hAnsi="Charlie Std Reg" w:cs="Arial"/>
          <w:sz w:val="22"/>
        </w:rPr>
        <w:t>via</w:t>
      </w:r>
      <w:r w:rsidR="00613656" w:rsidRPr="00613656">
        <w:rPr>
          <w:rFonts w:ascii="Charlie Std Reg" w:hAnsi="Charlie Std Reg" w:cs="Arial"/>
          <w:sz w:val="22"/>
        </w:rPr>
        <w:t xml:space="preserve"> a </w:t>
      </w:r>
      <w:r w:rsidR="00B673FE">
        <w:rPr>
          <w:rFonts w:ascii="Charlie Std Reg" w:hAnsi="Charlie Std Reg" w:cs="Arial"/>
          <w:sz w:val="22"/>
        </w:rPr>
        <w:t>single</w:t>
      </w:r>
      <w:r w:rsidR="00B320BF">
        <w:rPr>
          <w:rFonts w:ascii="Charlie Std Reg" w:hAnsi="Charlie Std Reg" w:cs="Arial"/>
          <w:sz w:val="22"/>
        </w:rPr>
        <w:t xml:space="preserve"> fund</w:t>
      </w:r>
      <w:r w:rsidR="00613656" w:rsidRPr="00613656">
        <w:rPr>
          <w:rFonts w:ascii="Charlie Std Reg" w:hAnsi="Charlie Std Reg" w:cs="Arial"/>
          <w:sz w:val="22"/>
        </w:rPr>
        <w:t xml:space="preserve"> option which contains</w:t>
      </w:r>
      <w:r w:rsidR="00B673FE">
        <w:rPr>
          <w:rFonts w:ascii="Charlie Std Reg" w:hAnsi="Charlie Std Reg" w:cs="Arial"/>
          <w:sz w:val="22"/>
        </w:rPr>
        <w:t xml:space="preserve"> </w:t>
      </w:r>
      <w:r w:rsidR="00B320BF">
        <w:rPr>
          <w:rFonts w:ascii="Charlie Std Reg" w:hAnsi="Charlie Std Reg" w:cs="Arial"/>
          <w:sz w:val="22"/>
        </w:rPr>
        <w:t xml:space="preserve">those </w:t>
      </w:r>
      <w:r w:rsidR="00613656" w:rsidRPr="00613656">
        <w:rPr>
          <w:rFonts w:ascii="Charlie Std Reg" w:hAnsi="Charlie Std Reg" w:cs="Arial"/>
          <w:sz w:val="22"/>
        </w:rPr>
        <w:t xml:space="preserve">similar investments. </w:t>
      </w:r>
    </w:p>
    <w:p w14:paraId="3BC892C4" w14:textId="70A9310A" w:rsidR="00840BB5" w:rsidRDefault="00840BB5" w:rsidP="00EA5142">
      <w:pPr>
        <w:pStyle w:val="ListParagraph"/>
        <w:numPr>
          <w:ilvl w:val="0"/>
          <w:numId w:val="17"/>
        </w:numPr>
        <w:spacing w:before="120" w:after="0"/>
        <w:ind w:left="567" w:hanging="357"/>
        <w:contextualSpacing w:val="0"/>
        <w:rPr>
          <w:rFonts w:ascii="Charlie Std Reg" w:hAnsi="Charlie Std Reg" w:cs="Arial"/>
          <w:sz w:val="22"/>
        </w:rPr>
      </w:pPr>
      <w:r>
        <w:rPr>
          <w:rFonts w:ascii="Charlie Std Reg" w:hAnsi="Charlie Std Reg" w:cs="Arial"/>
          <w:sz w:val="22"/>
        </w:rPr>
        <w:t>The d</w:t>
      </w:r>
      <w:r w:rsidR="00613656" w:rsidRPr="00613656">
        <w:rPr>
          <w:rFonts w:ascii="Charlie Std Reg" w:hAnsi="Charlie Std Reg" w:cs="Arial"/>
          <w:sz w:val="22"/>
        </w:rPr>
        <w:t xml:space="preserve">ay-to-day investment decisions </w:t>
      </w:r>
      <w:r w:rsidR="000972D9">
        <w:rPr>
          <w:rFonts w:ascii="Charlie Std Reg" w:hAnsi="Charlie Std Reg" w:cs="Arial"/>
          <w:sz w:val="22"/>
        </w:rPr>
        <w:t xml:space="preserve">of </w:t>
      </w:r>
      <w:r>
        <w:rPr>
          <w:rFonts w:ascii="Charlie Std Reg" w:hAnsi="Charlie Std Reg" w:cs="Arial"/>
          <w:sz w:val="22"/>
        </w:rPr>
        <w:t>a particular managed account portfolio are</w:t>
      </w:r>
      <w:r w:rsidRPr="00613656">
        <w:rPr>
          <w:rFonts w:ascii="Charlie Std Reg" w:hAnsi="Charlie Std Reg" w:cs="Arial"/>
          <w:sz w:val="22"/>
        </w:rPr>
        <w:t xml:space="preserve"> overseen by a professional</w:t>
      </w:r>
      <w:r w:rsidR="000730DD">
        <w:rPr>
          <w:rFonts w:ascii="Charlie Std Reg" w:hAnsi="Charlie Std Reg" w:cs="Arial"/>
          <w:sz w:val="22"/>
        </w:rPr>
        <w:t>, external</w:t>
      </w:r>
      <w:r w:rsidRPr="00613656">
        <w:rPr>
          <w:rFonts w:ascii="Charlie Std Reg" w:hAnsi="Charlie Std Reg" w:cs="Arial"/>
          <w:sz w:val="22"/>
        </w:rPr>
        <w:t xml:space="preserve"> investment manager</w:t>
      </w:r>
      <w:r w:rsidR="000730DD">
        <w:rPr>
          <w:rFonts w:ascii="Charlie Std Reg" w:hAnsi="Charlie Std Reg" w:cs="Arial"/>
          <w:sz w:val="22"/>
        </w:rPr>
        <w:t>.</w:t>
      </w:r>
    </w:p>
    <w:p w14:paraId="399A9BEF" w14:textId="76DE37A4" w:rsidR="00613656" w:rsidRDefault="007F1365" w:rsidP="00EA5142">
      <w:pPr>
        <w:pStyle w:val="ListParagraph"/>
        <w:numPr>
          <w:ilvl w:val="0"/>
          <w:numId w:val="17"/>
        </w:numPr>
        <w:spacing w:before="120" w:after="0"/>
        <w:ind w:left="567" w:hanging="357"/>
        <w:contextualSpacing w:val="0"/>
        <w:rPr>
          <w:rFonts w:ascii="Charlie Std Reg" w:hAnsi="Charlie Std Reg" w:cs="Arial"/>
          <w:sz w:val="22"/>
        </w:rPr>
      </w:pPr>
      <w:r w:rsidRPr="007F1365">
        <w:rPr>
          <w:rFonts w:ascii="Charlie Std Reg" w:hAnsi="Charlie Std Reg" w:cs="Arial"/>
          <w:sz w:val="22"/>
        </w:rPr>
        <w:t xml:space="preserve">Changes to managed account portfolios by </w:t>
      </w:r>
      <w:r w:rsidR="000972D9">
        <w:rPr>
          <w:rFonts w:ascii="Charlie Std Reg" w:hAnsi="Charlie Std Reg" w:cs="Arial"/>
          <w:sz w:val="22"/>
        </w:rPr>
        <w:t>the</w:t>
      </w:r>
      <w:r w:rsidRPr="007F1365">
        <w:rPr>
          <w:rFonts w:ascii="Charlie Std Reg" w:hAnsi="Charlie Std Reg" w:cs="Arial"/>
          <w:sz w:val="22"/>
        </w:rPr>
        <w:t xml:space="preserve"> investment manager can be implemented as frequently as required, without the need for</w:t>
      </w:r>
      <w:r>
        <w:rPr>
          <w:rFonts w:ascii="Charlie Std Reg" w:hAnsi="Charlie Std Reg" w:cs="Arial"/>
          <w:sz w:val="22"/>
        </w:rPr>
        <w:t xml:space="preserve"> or time delays associated with traditional </w:t>
      </w:r>
      <w:r w:rsidR="00177F59">
        <w:rPr>
          <w:rFonts w:ascii="Charlie Std Reg" w:hAnsi="Charlie Std Reg" w:cs="Arial"/>
          <w:sz w:val="22"/>
        </w:rPr>
        <w:t>administration</w:t>
      </w:r>
      <w:r>
        <w:rPr>
          <w:rFonts w:ascii="Charlie Std Reg" w:hAnsi="Charlie Std Reg" w:cs="Arial"/>
          <w:sz w:val="22"/>
        </w:rPr>
        <w:t xml:space="preserve"> paperwork</w:t>
      </w:r>
      <w:r w:rsidR="00177F59">
        <w:rPr>
          <w:rFonts w:ascii="Charlie Std Reg" w:hAnsi="Charlie Std Reg" w:cs="Arial"/>
          <w:sz w:val="22"/>
        </w:rPr>
        <w:t xml:space="preserve"> between you and your adviser</w:t>
      </w:r>
      <w:r>
        <w:rPr>
          <w:rFonts w:ascii="Charlie Std Reg" w:hAnsi="Charlie Std Reg" w:cs="Arial"/>
          <w:sz w:val="22"/>
        </w:rPr>
        <w:t xml:space="preserve">. </w:t>
      </w:r>
      <w:r w:rsidR="00840BB5">
        <w:rPr>
          <w:rFonts w:ascii="Charlie Std Reg" w:hAnsi="Charlie Std Reg" w:cs="Arial"/>
          <w:sz w:val="22"/>
        </w:rPr>
        <w:t xml:space="preserve"> </w:t>
      </w:r>
    </w:p>
    <w:p w14:paraId="34DF0645" w14:textId="743FDB22" w:rsidR="00840BB5" w:rsidRDefault="00840BB5" w:rsidP="00EA5142">
      <w:pPr>
        <w:pStyle w:val="ListParagraph"/>
        <w:numPr>
          <w:ilvl w:val="0"/>
          <w:numId w:val="17"/>
        </w:numPr>
        <w:spacing w:before="120" w:after="120"/>
        <w:ind w:left="567" w:hanging="357"/>
        <w:contextualSpacing w:val="0"/>
        <w:rPr>
          <w:rFonts w:ascii="Charlie Std Reg" w:hAnsi="Charlie Std Reg" w:cs="Arial"/>
          <w:sz w:val="22"/>
        </w:rPr>
      </w:pPr>
      <w:r>
        <w:rPr>
          <w:rFonts w:ascii="Charlie Std Reg" w:hAnsi="Charlie Std Reg" w:cs="Arial"/>
          <w:sz w:val="22"/>
        </w:rPr>
        <w:t>Y</w:t>
      </w:r>
      <w:r w:rsidRPr="00E902BF">
        <w:rPr>
          <w:rFonts w:ascii="Charlie Std Reg" w:hAnsi="Charlie Std Reg" w:cs="Arial"/>
          <w:sz w:val="22"/>
        </w:rPr>
        <w:t>ou</w:t>
      </w:r>
      <w:r>
        <w:rPr>
          <w:rFonts w:ascii="Charlie Std Reg" w:hAnsi="Charlie Std Reg" w:cs="Arial"/>
          <w:sz w:val="22"/>
        </w:rPr>
        <w:t xml:space="preserve"> and your adviser</w:t>
      </w:r>
      <w:r w:rsidRPr="00E902BF">
        <w:rPr>
          <w:rFonts w:ascii="Charlie Std Reg" w:hAnsi="Charlie Std Reg" w:cs="Arial"/>
          <w:sz w:val="22"/>
        </w:rPr>
        <w:t xml:space="preserve"> see exactly how your money is invested at any</w:t>
      </w:r>
      <w:r w:rsidR="00177F59">
        <w:rPr>
          <w:rFonts w:ascii="Charlie Std Reg" w:hAnsi="Charlie Std Reg" w:cs="Arial"/>
          <w:sz w:val="22"/>
        </w:rPr>
        <w:t xml:space="preserve"> point in</w:t>
      </w:r>
      <w:r w:rsidRPr="00E902BF">
        <w:rPr>
          <w:rFonts w:ascii="Charlie Std Reg" w:hAnsi="Charlie Std Reg" w:cs="Arial"/>
          <w:sz w:val="22"/>
        </w:rPr>
        <w:t xml:space="preserve"> time</w:t>
      </w:r>
      <w:r>
        <w:rPr>
          <w:rFonts w:ascii="Charlie Std Reg" w:hAnsi="Charlie Std Reg" w:cs="Arial"/>
          <w:sz w:val="22"/>
        </w:rPr>
        <w:t xml:space="preserve"> with </w:t>
      </w:r>
      <w:r w:rsidR="00177F59">
        <w:rPr>
          <w:rFonts w:ascii="Charlie Std Reg" w:hAnsi="Charlie Std Reg" w:cs="Arial"/>
          <w:sz w:val="22"/>
        </w:rPr>
        <w:t>better</w:t>
      </w:r>
      <w:r>
        <w:rPr>
          <w:rFonts w:ascii="Charlie Std Reg" w:hAnsi="Charlie Std Reg" w:cs="Arial"/>
          <w:sz w:val="22"/>
        </w:rPr>
        <w:t xml:space="preserve"> </w:t>
      </w:r>
      <w:r w:rsidRPr="00E902BF">
        <w:rPr>
          <w:rFonts w:ascii="Charlie Std Reg" w:hAnsi="Charlie Std Reg" w:cs="Arial"/>
          <w:sz w:val="22"/>
        </w:rPr>
        <w:t>visibility of the assets in your portfolio</w:t>
      </w:r>
      <w:r>
        <w:rPr>
          <w:rFonts w:ascii="Charlie Std Reg" w:hAnsi="Charlie Std Reg" w:cs="Arial"/>
          <w:sz w:val="22"/>
        </w:rPr>
        <w:t xml:space="preserve">, any </w:t>
      </w:r>
      <w:r w:rsidRPr="00E902BF">
        <w:rPr>
          <w:rFonts w:ascii="Charlie Std Reg" w:hAnsi="Charlie Std Reg" w:cs="Arial"/>
          <w:sz w:val="22"/>
        </w:rPr>
        <w:t xml:space="preserve">transactions, </w:t>
      </w:r>
      <w:r>
        <w:rPr>
          <w:rFonts w:ascii="Charlie Std Reg" w:hAnsi="Charlie Std Reg" w:cs="Arial"/>
          <w:sz w:val="22"/>
        </w:rPr>
        <w:t xml:space="preserve">ongoing </w:t>
      </w:r>
      <w:r w:rsidRPr="00E902BF">
        <w:rPr>
          <w:rFonts w:ascii="Charlie Std Reg" w:hAnsi="Charlie Std Reg" w:cs="Arial"/>
          <w:sz w:val="22"/>
        </w:rPr>
        <w:t>performance, fees</w:t>
      </w:r>
      <w:r>
        <w:rPr>
          <w:rFonts w:ascii="Charlie Std Reg" w:hAnsi="Charlie Std Reg" w:cs="Arial"/>
          <w:sz w:val="22"/>
        </w:rPr>
        <w:t xml:space="preserve"> and costs.</w:t>
      </w:r>
    </w:p>
    <w:p w14:paraId="6FBFC04C" w14:textId="377E855C" w:rsidR="006376DB" w:rsidRDefault="00275178" w:rsidP="00E902BF">
      <w:pPr>
        <w:rPr>
          <w:rFonts w:ascii="Charlie Std Reg" w:hAnsi="Charlie Std Reg" w:cs="Arial"/>
          <w:sz w:val="22"/>
        </w:rPr>
      </w:pPr>
      <w:r>
        <w:rPr>
          <w:rFonts w:ascii="Charlie Std Reg" w:hAnsi="Charlie Std Reg" w:cs="Arial"/>
          <w:sz w:val="22"/>
        </w:rPr>
        <w:t>This</w:t>
      </w:r>
      <w:r w:rsidR="00E902BF" w:rsidRPr="00E902BF">
        <w:rPr>
          <w:rFonts w:ascii="Charlie Std Reg" w:hAnsi="Charlie Std Reg" w:cs="Arial"/>
          <w:sz w:val="22"/>
        </w:rPr>
        <w:t xml:space="preserve"> </w:t>
      </w:r>
      <w:r>
        <w:rPr>
          <w:rFonts w:ascii="Charlie Std Reg" w:hAnsi="Charlie Std Reg" w:cs="Arial"/>
          <w:sz w:val="22"/>
        </w:rPr>
        <w:t>is</w:t>
      </w:r>
      <w:r w:rsidR="00E902BF" w:rsidRPr="00E902BF">
        <w:rPr>
          <w:rFonts w:ascii="Charlie Std Reg" w:hAnsi="Charlie Std Reg" w:cs="Arial"/>
          <w:sz w:val="22"/>
        </w:rPr>
        <w:t xml:space="preserve"> </w:t>
      </w:r>
      <w:r w:rsidR="00E902BF">
        <w:rPr>
          <w:rFonts w:ascii="Charlie Std Reg" w:hAnsi="Charlie Std Reg" w:cs="Arial"/>
          <w:sz w:val="22"/>
        </w:rPr>
        <w:t xml:space="preserve">combination </w:t>
      </w:r>
      <w:r>
        <w:rPr>
          <w:rFonts w:ascii="Charlie Std Reg" w:hAnsi="Charlie Std Reg" w:cs="Arial"/>
          <w:sz w:val="22"/>
        </w:rPr>
        <w:t xml:space="preserve">of </w:t>
      </w:r>
      <w:r w:rsidR="007F1365">
        <w:rPr>
          <w:rFonts w:ascii="Charlie Std Reg" w:hAnsi="Charlie Std Reg" w:cs="Arial"/>
          <w:sz w:val="22"/>
        </w:rPr>
        <w:t xml:space="preserve">individual </w:t>
      </w:r>
      <w:r w:rsidR="00B673FE">
        <w:rPr>
          <w:rFonts w:ascii="Charlie Std Reg" w:hAnsi="Charlie Std Reg" w:cs="Arial"/>
          <w:sz w:val="22"/>
        </w:rPr>
        <w:t>exposure</w:t>
      </w:r>
      <w:r w:rsidR="007F1365">
        <w:rPr>
          <w:rFonts w:ascii="Charlie Std Reg" w:hAnsi="Charlie Std Reg" w:cs="Arial"/>
          <w:sz w:val="22"/>
        </w:rPr>
        <w:t xml:space="preserve">, professional management, timely </w:t>
      </w:r>
      <w:r w:rsidR="005A657C">
        <w:rPr>
          <w:rFonts w:ascii="Charlie Std Reg" w:hAnsi="Charlie Std Reg" w:cs="Arial"/>
          <w:sz w:val="22"/>
        </w:rPr>
        <w:t>execution</w:t>
      </w:r>
      <w:r w:rsidR="007F1365">
        <w:rPr>
          <w:rFonts w:ascii="Charlie Std Reg" w:hAnsi="Charlie Std Reg" w:cs="Arial"/>
          <w:sz w:val="22"/>
        </w:rPr>
        <w:t xml:space="preserve"> and </w:t>
      </w:r>
      <w:r w:rsidR="000972D9">
        <w:rPr>
          <w:rFonts w:ascii="Charlie Std Reg" w:hAnsi="Charlie Std Reg" w:cs="Arial"/>
          <w:sz w:val="22"/>
        </w:rPr>
        <w:t xml:space="preserve">holdings </w:t>
      </w:r>
      <w:r>
        <w:rPr>
          <w:rFonts w:ascii="Charlie Std Reg" w:hAnsi="Charlie Std Reg" w:cs="Arial"/>
          <w:sz w:val="22"/>
        </w:rPr>
        <w:t xml:space="preserve">transparency, is </w:t>
      </w:r>
      <w:r w:rsidR="00E902BF" w:rsidRPr="00E902BF">
        <w:rPr>
          <w:rFonts w:ascii="Charlie Std Reg" w:hAnsi="Charlie Std Reg" w:cs="Arial"/>
          <w:sz w:val="22"/>
        </w:rPr>
        <w:t xml:space="preserve">generally not available </w:t>
      </w:r>
      <w:r w:rsidR="00E902BF">
        <w:rPr>
          <w:rFonts w:ascii="Charlie Std Reg" w:hAnsi="Charlie Std Reg" w:cs="Arial"/>
          <w:sz w:val="22"/>
        </w:rPr>
        <w:t xml:space="preserve">if </w:t>
      </w:r>
      <w:r>
        <w:rPr>
          <w:rFonts w:ascii="Charlie Std Reg" w:hAnsi="Charlie Std Reg" w:cs="Arial"/>
          <w:sz w:val="22"/>
        </w:rPr>
        <w:t>you or your adviser self-construct a portfolio</w:t>
      </w:r>
      <w:r w:rsidR="00E902BF">
        <w:rPr>
          <w:rFonts w:ascii="Charlie Std Reg" w:hAnsi="Charlie Std Reg" w:cs="Arial"/>
          <w:sz w:val="22"/>
        </w:rPr>
        <w:t xml:space="preserve"> or </w:t>
      </w:r>
      <w:r w:rsidR="000972D9">
        <w:rPr>
          <w:rFonts w:ascii="Charlie Std Reg" w:hAnsi="Charlie Std Reg" w:cs="Arial"/>
          <w:sz w:val="22"/>
        </w:rPr>
        <w:t xml:space="preserve">if </w:t>
      </w:r>
      <w:r>
        <w:rPr>
          <w:rFonts w:ascii="Charlie Std Reg" w:hAnsi="Charlie Std Reg" w:cs="Arial"/>
          <w:sz w:val="22"/>
        </w:rPr>
        <w:t xml:space="preserve">you </w:t>
      </w:r>
      <w:r w:rsidR="000972D9">
        <w:rPr>
          <w:rFonts w:ascii="Charlie Std Reg" w:hAnsi="Charlie Std Reg" w:cs="Arial"/>
          <w:sz w:val="22"/>
        </w:rPr>
        <w:t xml:space="preserve">were to </w:t>
      </w:r>
      <w:r w:rsidR="00E902BF">
        <w:rPr>
          <w:rFonts w:ascii="Charlie Std Reg" w:hAnsi="Charlie Std Reg" w:cs="Arial"/>
          <w:sz w:val="22"/>
        </w:rPr>
        <w:t xml:space="preserve">invest </w:t>
      </w:r>
      <w:r>
        <w:rPr>
          <w:rFonts w:ascii="Charlie Std Reg" w:hAnsi="Charlie Std Reg" w:cs="Arial"/>
          <w:sz w:val="22"/>
        </w:rPr>
        <w:t>via</w:t>
      </w:r>
      <w:r w:rsidR="00E902BF">
        <w:rPr>
          <w:rFonts w:ascii="Charlie Std Reg" w:hAnsi="Charlie Std Reg" w:cs="Arial"/>
          <w:sz w:val="22"/>
        </w:rPr>
        <w:t xml:space="preserve"> a single, mu</w:t>
      </w:r>
      <w:r>
        <w:rPr>
          <w:rFonts w:ascii="Charlie Std Reg" w:hAnsi="Charlie Std Reg" w:cs="Arial"/>
          <w:sz w:val="22"/>
        </w:rPr>
        <w:t>lti</w:t>
      </w:r>
      <w:r w:rsidR="00E902BF">
        <w:rPr>
          <w:rFonts w:ascii="Charlie Std Reg" w:hAnsi="Charlie Std Reg" w:cs="Arial"/>
          <w:sz w:val="22"/>
        </w:rPr>
        <w:t>-asset investment option, such as a traditional ‘balanced’ fund.</w:t>
      </w:r>
    </w:p>
    <w:p w14:paraId="7D319969" w14:textId="3A58B3B6" w:rsidR="005A657C" w:rsidRDefault="00275178" w:rsidP="005E43E7">
      <w:pPr>
        <w:spacing w:before="120" w:after="360"/>
        <w:rPr>
          <w:rFonts w:ascii="Charlie Std Reg" w:hAnsi="Charlie Std Reg" w:cs="Arial"/>
          <w:sz w:val="22"/>
        </w:rPr>
      </w:pPr>
      <w:r>
        <w:rPr>
          <w:rFonts w:ascii="Charlie Std Reg" w:hAnsi="Charlie Std Reg" w:cs="Arial"/>
          <w:sz w:val="22"/>
        </w:rPr>
        <w:t>The diagram below provides a high</w:t>
      </w:r>
      <w:r w:rsidR="005E43E7">
        <w:rPr>
          <w:rFonts w:ascii="Charlie Std Reg" w:hAnsi="Charlie Std Reg" w:cs="Arial"/>
          <w:sz w:val="22"/>
        </w:rPr>
        <w:t>-</w:t>
      </w:r>
      <w:r>
        <w:rPr>
          <w:rFonts w:ascii="Charlie Std Reg" w:hAnsi="Charlie Std Reg" w:cs="Arial"/>
          <w:sz w:val="22"/>
        </w:rPr>
        <w:t xml:space="preserve">level outline </w:t>
      </w:r>
      <w:r w:rsidR="007F1365">
        <w:rPr>
          <w:rFonts w:ascii="Charlie Std Reg" w:hAnsi="Charlie Std Reg" w:cs="Arial"/>
          <w:sz w:val="22"/>
        </w:rPr>
        <w:t xml:space="preserve">of a </w:t>
      </w:r>
      <w:r w:rsidR="00035B27">
        <w:rPr>
          <w:rFonts w:ascii="Charlie Std Reg" w:hAnsi="Charlie Std Reg" w:cs="Arial"/>
          <w:sz w:val="22"/>
        </w:rPr>
        <w:t xml:space="preserve">typical </w:t>
      </w:r>
      <w:r w:rsidR="007F1365">
        <w:rPr>
          <w:rFonts w:ascii="Charlie Std Reg" w:hAnsi="Charlie Std Reg" w:cs="Arial"/>
          <w:sz w:val="22"/>
        </w:rPr>
        <w:t xml:space="preserve">managed account structure, the key entities involved and </w:t>
      </w:r>
      <w:r w:rsidR="00035B27">
        <w:rPr>
          <w:rFonts w:ascii="Charlie Std Reg" w:hAnsi="Charlie Std Reg" w:cs="Arial"/>
          <w:sz w:val="22"/>
        </w:rPr>
        <w:t xml:space="preserve">the role they play in managing an investor’s portfolio. </w:t>
      </w:r>
    </w:p>
    <w:p w14:paraId="292A4B4E" w14:textId="3BE50D6F" w:rsidR="007314F6" w:rsidRDefault="00D13B9F" w:rsidP="007314F6">
      <w:pPr>
        <w:spacing w:after="200" w:line="276" w:lineRule="auto"/>
        <w:jc w:val="center"/>
        <w:rPr>
          <w:rFonts w:ascii="Charlie Std Reg" w:eastAsia="Times New Roman" w:hAnsi="Charlie Std Reg" w:cs="Arial"/>
          <w:color w:val="000000" w:themeColor="text1"/>
          <w:sz w:val="22"/>
          <w:highlight w:val="yellow"/>
          <w:lang w:eastAsia="en-AU"/>
        </w:rPr>
      </w:pPr>
      <w:r w:rsidRPr="00D13B9F">
        <w:rPr>
          <w:rFonts w:ascii="Charlie Std Reg" w:eastAsia="Times New Roman" w:hAnsi="Charlie Std Reg" w:cs="Arial"/>
          <w:noProof/>
          <w:color w:val="000000" w:themeColor="text1"/>
          <w:sz w:val="22"/>
          <w:lang w:eastAsia="en-AU"/>
        </w:rPr>
        <w:drawing>
          <wp:inline distT="0" distB="0" distL="0" distR="0" wp14:anchorId="3BAD6373" wp14:editId="49040FF5">
            <wp:extent cx="6120130" cy="3119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119755"/>
                    </a:xfrm>
                    <a:prstGeom prst="rect">
                      <a:avLst/>
                    </a:prstGeom>
                  </pic:spPr>
                </pic:pic>
              </a:graphicData>
            </a:graphic>
          </wp:inline>
        </w:drawing>
      </w:r>
      <w:r w:rsidR="007314F6">
        <w:rPr>
          <w:rFonts w:ascii="Charlie Std Reg" w:eastAsia="Times New Roman" w:hAnsi="Charlie Std Reg" w:cs="Arial"/>
          <w:color w:val="000000" w:themeColor="text1"/>
          <w:sz w:val="22"/>
          <w:highlight w:val="yellow"/>
          <w:lang w:eastAsia="en-AU"/>
        </w:rPr>
        <w:br w:type="page"/>
      </w:r>
    </w:p>
    <w:p w14:paraId="6F9146C2" w14:textId="598D9F6F" w:rsidR="00A8177E" w:rsidRPr="00B84EB5" w:rsidRDefault="00A8177E" w:rsidP="00A8177E">
      <w:pPr>
        <w:spacing w:after="120" w:line="260" w:lineRule="exact"/>
        <w:rPr>
          <w:rFonts w:ascii="Charlie Std Reg" w:eastAsia="Times New Roman" w:hAnsi="Charlie Std Reg" w:cs="Arial"/>
          <w:color w:val="000000" w:themeColor="text1"/>
          <w:sz w:val="22"/>
          <w:lang w:eastAsia="en-AU"/>
        </w:rPr>
      </w:pPr>
      <w:r w:rsidRPr="00B84EB5">
        <w:rPr>
          <w:rFonts w:ascii="Charlie Std Reg" w:eastAsia="Times New Roman" w:hAnsi="Charlie Std Reg" w:cs="Arial"/>
          <w:color w:val="000000" w:themeColor="text1"/>
          <w:sz w:val="22"/>
          <w:highlight w:val="yellow"/>
          <w:lang w:eastAsia="en-AU"/>
        </w:rPr>
        <w:lastRenderedPageBreak/>
        <w:t>&lt;client names&gt;, I/we</w:t>
      </w:r>
      <w:r w:rsidRPr="00B84EB5">
        <w:rPr>
          <w:rFonts w:ascii="Charlie Std Reg" w:eastAsia="Times New Roman" w:hAnsi="Charlie Std Reg" w:cs="Arial"/>
          <w:color w:val="000000" w:themeColor="text1"/>
          <w:sz w:val="22"/>
          <w:lang w:eastAsia="en-AU"/>
        </w:rPr>
        <w:t xml:space="preserve"> believe </w:t>
      </w:r>
      <w:r w:rsidR="00C93D0C">
        <w:rPr>
          <w:rFonts w:ascii="Charlie Std Reg" w:eastAsia="Times New Roman" w:hAnsi="Charlie Std Reg" w:cs="Arial"/>
          <w:color w:val="000000" w:themeColor="text1"/>
          <w:sz w:val="22"/>
          <w:lang w:eastAsia="en-AU"/>
        </w:rPr>
        <w:t xml:space="preserve">investing your </w:t>
      </w:r>
      <w:r w:rsidR="00C93D0C" w:rsidRPr="00C93D0C">
        <w:rPr>
          <w:rFonts w:ascii="Charlie Std Reg" w:eastAsia="Times New Roman" w:hAnsi="Charlie Std Reg" w:cs="Arial"/>
          <w:color w:val="000000" w:themeColor="text1"/>
          <w:sz w:val="22"/>
          <w:highlight w:val="yellow"/>
          <w:lang w:eastAsia="en-AU"/>
        </w:rPr>
        <w:t>super/pension</w:t>
      </w:r>
      <w:r w:rsidR="00C93D0C">
        <w:rPr>
          <w:rFonts w:ascii="Charlie Std Reg" w:eastAsia="Times New Roman" w:hAnsi="Charlie Std Reg" w:cs="Arial"/>
          <w:color w:val="000000" w:themeColor="text1"/>
          <w:sz w:val="22"/>
          <w:lang w:eastAsia="en-AU"/>
        </w:rPr>
        <w:t xml:space="preserve"> savings via </w:t>
      </w:r>
      <w:r w:rsidR="00B84EB5">
        <w:rPr>
          <w:rFonts w:ascii="Charlie Std Reg" w:eastAsia="Times New Roman" w:hAnsi="Charlie Std Reg" w:cs="Arial"/>
          <w:color w:val="000000" w:themeColor="text1"/>
          <w:sz w:val="22"/>
          <w:lang w:eastAsia="en-AU"/>
        </w:rPr>
        <w:t xml:space="preserve">a managed account </w:t>
      </w:r>
      <w:r w:rsidR="00C93D0C">
        <w:rPr>
          <w:rFonts w:ascii="Charlie Std Reg" w:eastAsia="Times New Roman" w:hAnsi="Charlie Std Reg" w:cs="Arial"/>
          <w:color w:val="000000" w:themeColor="text1"/>
          <w:sz w:val="22"/>
          <w:lang w:eastAsia="en-AU"/>
        </w:rPr>
        <w:t xml:space="preserve">portfolio is an appropriate option </w:t>
      </w:r>
      <w:r w:rsidR="00880531">
        <w:rPr>
          <w:rFonts w:ascii="Charlie Std Reg" w:eastAsia="Times New Roman" w:hAnsi="Charlie Std Reg" w:cs="Arial"/>
          <w:color w:val="000000" w:themeColor="text1"/>
          <w:sz w:val="22"/>
          <w:lang w:eastAsia="en-AU"/>
        </w:rPr>
        <w:t>for you on the basis that:</w:t>
      </w:r>
    </w:p>
    <w:p w14:paraId="747862BC" w14:textId="542B0789" w:rsidR="00343A6A" w:rsidRDefault="00971FAA" w:rsidP="00343A6A">
      <w:pPr>
        <w:pStyle w:val="ListParagraph"/>
        <w:numPr>
          <w:ilvl w:val="0"/>
          <w:numId w:val="11"/>
        </w:numPr>
        <w:spacing w:after="120" w:line="260" w:lineRule="exact"/>
        <w:contextualSpacing w:val="0"/>
        <w:rPr>
          <w:rFonts w:ascii="Charlie Std Reg" w:eastAsia="Times New Roman" w:hAnsi="Charlie Std Reg" w:cs="Arial"/>
          <w:color w:val="000000" w:themeColor="text1"/>
          <w:sz w:val="22"/>
          <w:lang w:eastAsia="en-AU"/>
        </w:rPr>
      </w:pPr>
      <w:r w:rsidRPr="00E51FD0">
        <w:rPr>
          <w:rFonts w:ascii="Charlie Std Reg" w:eastAsia="Times New Roman" w:hAnsi="Charlie Std Reg" w:cs="Arial"/>
          <w:color w:val="000000" w:themeColor="text1"/>
          <w:sz w:val="22"/>
          <w:lang w:eastAsia="en-AU"/>
        </w:rPr>
        <w:t xml:space="preserve">Managed portfolios provide you with enhanced transparency of your investment holdings. Unlike a single ‘balanced’ style fund you </w:t>
      </w:r>
      <w:r w:rsidR="00B673FE">
        <w:rPr>
          <w:rFonts w:ascii="Charlie Std Reg" w:eastAsia="Times New Roman" w:hAnsi="Charlie Std Reg" w:cs="Arial"/>
          <w:color w:val="000000" w:themeColor="text1"/>
          <w:sz w:val="22"/>
          <w:lang w:eastAsia="en-AU"/>
        </w:rPr>
        <w:t xml:space="preserve">will see additional detail on each of the investments within </w:t>
      </w:r>
      <w:r w:rsidR="00BC02FC">
        <w:rPr>
          <w:rFonts w:ascii="Charlie Std Reg" w:eastAsia="Times New Roman" w:hAnsi="Charlie Std Reg" w:cs="Arial"/>
          <w:color w:val="000000" w:themeColor="text1"/>
          <w:sz w:val="22"/>
          <w:lang w:eastAsia="en-AU"/>
        </w:rPr>
        <w:t>your</w:t>
      </w:r>
      <w:r w:rsidR="00B673FE">
        <w:rPr>
          <w:rFonts w:ascii="Charlie Std Reg" w:eastAsia="Times New Roman" w:hAnsi="Charlie Std Reg" w:cs="Arial"/>
          <w:color w:val="000000" w:themeColor="text1"/>
          <w:sz w:val="22"/>
          <w:lang w:eastAsia="en-AU"/>
        </w:rPr>
        <w:t xml:space="preserve"> portfolio</w:t>
      </w:r>
      <w:r w:rsidRPr="00E51FD0">
        <w:rPr>
          <w:rFonts w:ascii="Charlie Std Reg" w:eastAsia="Times New Roman" w:hAnsi="Charlie Std Reg" w:cs="Arial"/>
          <w:color w:val="000000" w:themeColor="text1"/>
          <w:sz w:val="22"/>
          <w:lang w:eastAsia="en-AU"/>
        </w:rPr>
        <w:t xml:space="preserve"> </w:t>
      </w:r>
      <w:r w:rsidR="00B673FE">
        <w:rPr>
          <w:rFonts w:ascii="Charlie Std Reg" w:eastAsia="Times New Roman" w:hAnsi="Charlie Std Reg" w:cs="Arial"/>
          <w:color w:val="000000" w:themeColor="text1"/>
          <w:sz w:val="22"/>
          <w:lang w:eastAsia="en-AU"/>
        </w:rPr>
        <w:t xml:space="preserve">and </w:t>
      </w:r>
      <w:r w:rsidRPr="00E51FD0">
        <w:rPr>
          <w:rFonts w:ascii="Charlie Std Reg" w:eastAsia="Times New Roman" w:hAnsi="Charlie Std Reg" w:cs="Arial"/>
          <w:color w:val="000000" w:themeColor="text1"/>
          <w:sz w:val="22"/>
          <w:lang w:eastAsia="en-AU"/>
        </w:rPr>
        <w:t xml:space="preserve">how they may change through time, providing for </w:t>
      </w:r>
      <w:r w:rsidR="005E43E7">
        <w:rPr>
          <w:rFonts w:ascii="Charlie Std Reg" w:eastAsia="Times New Roman" w:hAnsi="Charlie Std Reg" w:cs="Arial"/>
          <w:color w:val="000000" w:themeColor="text1"/>
          <w:sz w:val="22"/>
          <w:lang w:eastAsia="en-AU"/>
        </w:rPr>
        <w:t>the</w:t>
      </w:r>
      <w:r w:rsidRPr="00E51FD0">
        <w:rPr>
          <w:rFonts w:ascii="Charlie Std Reg" w:eastAsia="Times New Roman" w:hAnsi="Charlie Std Reg" w:cs="Arial"/>
          <w:color w:val="000000" w:themeColor="text1"/>
          <w:sz w:val="22"/>
          <w:lang w:eastAsia="en-AU"/>
        </w:rPr>
        <w:t xml:space="preserve"> greater understanding of and </w:t>
      </w:r>
      <w:r w:rsidRPr="00343A6A">
        <w:rPr>
          <w:rFonts w:ascii="Charlie Std Reg" w:eastAsia="Times New Roman" w:hAnsi="Charlie Std Reg" w:cs="Arial"/>
          <w:color w:val="000000" w:themeColor="text1"/>
          <w:sz w:val="22"/>
          <w:lang w:eastAsia="en-AU"/>
        </w:rPr>
        <w:t>engagement with your portfolio that you desire.</w:t>
      </w:r>
    </w:p>
    <w:p w14:paraId="5546148C" w14:textId="09FE1BAD" w:rsidR="00840BB5" w:rsidRPr="00343A6A" w:rsidRDefault="009D7224" w:rsidP="00343A6A">
      <w:pPr>
        <w:pStyle w:val="ListParagraph"/>
        <w:numPr>
          <w:ilvl w:val="0"/>
          <w:numId w:val="11"/>
        </w:numPr>
        <w:spacing w:after="120" w:line="260" w:lineRule="exact"/>
        <w:contextualSpacing w:val="0"/>
        <w:rPr>
          <w:rFonts w:ascii="Charlie Std Reg" w:eastAsia="Times New Roman" w:hAnsi="Charlie Std Reg" w:cs="Arial"/>
          <w:color w:val="000000" w:themeColor="text1"/>
          <w:sz w:val="22"/>
          <w:lang w:eastAsia="en-AU"/>
        </w:rPr>
      </w:pPr>
      <w:r w:rsidRPr="00343A6A">
        <w:rPr>
          <w:rFonts w:ascii="Charlie Std Reg" w:eastAsia="Times New Roman" w:hAnsi="Charlie Std Reg" w:cs="Arial"/>
          <w:color w:val="000000" w:themeColor="text1"/>
          <w:sz w:val="22"/>
          <w:lang w:eastAsia="en-AU"/>
        </w:rPr>
        <w:t xml:space="preserve">Your portfolio will be monitored on a regular basis by experienced and qualified </w:t>
      </w:r>
      <w:r w:rsidR="004434B9" w:rsidRPr="00343A6A">
        <w:rPr>
          <w:rFonts w:ascii="Charlie Std Reg" w:eastAsia="Times New Roman" w:hAnsi="Charlie Std Reg" w:cs="Arial"/>
          <w:color w:val="000000" w:themeColor="text1"/>
          <w:sz w:val="22"/>
          <w:lang w:eastAsia="en-AU"/>
        </w:rPr>
        <w:t>investment</w:t>
      </w:r>
      <w:r w:rsidRPr="00343A6A">
        <w:rPr>
          <w:rFonts w:ascii="Charlie Std Reg" w:eastAsia="Times New Roman" w:hAnsi="Charlie Std Reg" w:cs="Arial"/>
          <w:color w:val="000000" w:themeColor="text1"/>
          <w:sz w:val="22"/>
          <w:lang w:eastAsia="en-AU"/>
        </w:rPr>
        <w:t xml:space="preserve"> management professionals who specialise in the research and selection of suitable investments and the ongoing management of diversified portfolios.</w:t>
      </w:r>
    </w:p>
    <w:p w14:paraId="38AF9ED6" w14:textId="2F7C7021" w:rsidR="00E82E38" w:rsidRDefault="00035B27" w:rsidP="00EA5142">
      <w:pPr>
        <w:pStyle w:val="ListParagraph"/>
        <w:numPr>
          <w:ilvl w:val="0"/>
          <w:numId w:val="11"/>
        </w:numPr>
        <w:spacing w:after="120" w:line="260" w:lineRule="exact"/>
        <w:contextualSpacing w:val="0"/>
        <w:rPr>
          <w:rFonts w:ascii="Charlie Std Reg" w:eastAsia="Times New Roman" w:hAnsi="Charlie Std Reg" w:cs="Arial"/>
          <w:color w:val="000000" w:themeColor="text1"/>
          <w:sz w:val="22"/>
          <w:lang w:eastAsia="en-AU"/>
        </w:rPr>
      </w:pPr>
      <w:r>
        <w:rPr>
          <w:rFonts w:ascii="Charlie Std Reg" w:eastAsia="Times New Roman" w:hAnsi="Charlie Std Reg" w:cs="Arial"/>
          <w:color w:val="000000" w:themeColor="text1"/>
          <w:sz w:val="22"/>
          <w:lang w:eastAsia="en-AU"/>
        </w:rPr>
        <w:t xml:space="preserve">The </w:t>
      </w:r>
      <w:r w:rsidRPr="00035B27">
        <w:rPr>
          <w:rFonts w:ascii="Charlie Std Reg" w:eastAsia="Times New Roman" w:hAnsi="Charlie Std Reg" w:cs="Arial"/>
          <w:color w:val="000000" w:themeColor="text1"/>
          <w:sz w:val="22"/>
          <w:lang w:eastAsia="en-AU"/>
        </w:rPr>
        <w:t>selected investment manager for your portfolio can implement their recommended changes (within agreed limits) without</w:t>
      </w:r>
      <w:r>
        <w:rPr>
          <w:rFonts w:ascii="Charlie Std Reg" w:eastAsia="Times New Roman" w:hAnsi="Charlie Std Reg" w:cs="Arial"/>
          <w:color w:val="000000" w:themeColor="text1"/>
          <w:sz w:val="22"/>
          <w:lang w:eastAsia="en-AU"/>
        </w:rPr>
        <w:t xml:space="preserve"> requiring additional advice paperwork and consent from you.  This results in</w:t>
      </w:r>
      <w:r w:rsidR="009D7224" w:rsidRPr="00035B27">
        <w:rPr>
          <w:rFonts w:ascii="Charlie Std Reg" w:eastAsia="Times New Roman" w:hAnsi="Charlie Std Reg" w:cs="Arial"/>
          <w:color w:val="000000" w:themeColor="text1"/>
          <w:sz w:val="22"/>
          <w:lang w:eastAsia="en-AU"/>
        </w:rPr>
        <w:t xml:space="preserve"> far more efficient and timely</w:t>
      </w:r>
      <w:r w:rsidRPr="00035B27">
        <w:rPr>
          <w:rFonts w:ascii="Charlie Std Reg" w:eastAsia="Times New Roman" w:hAnsi="Charlie Std Reg" w:cs="Arial"/>
          <w:color w:val="000000" w:themeColor="text1"/>
          <w:sz w:val="22"/>
          <w:lang w:eastAsia="en-AU"/>
        </w:rPr>
        <w:t xml:space="preserve"> </w:t>
      </w:r>
      <w:r>
        <w:rPr>
          <w:rFonts w:ascii="Charlie Std Reg" w:eastAsia="Times New Roman" w:hAnsi="Charlie Std Reg" w:cs="Arial"/>
          <w:color w:val="000000" w:themeColor="text1"/>
          <w:sz w:val="22"/>
          <w:lang w:eastAsia="en-AU"/>
        </w:rPr>
        <w:t xml:space="preserve">portfolio management </w:t>
      </w:r>
      <w:r w:rsidRPr="00035B27">
        <w:rPr>
          <w:rFonts w:ascii="Charlie Std Reg" w:eastAsia="Times New Roman" w:hAnsi="Charlie Std Reg" w:cs="Arial"/>
          <w:color w:val="000000" w:themeColor="text1"/>
          <w:sz w:val="22"/>
          <w:lang w:eastAsia="en-AU"/>
        </w:rPr>
        <w:t xml:space="preserve">vs a similar portfolio manually constructed and managed by </w:t>
      </w:r>
      <w:r w:rsidRPr="00035B27">
        <w:rPr>
          <w:rFonts w:ascii="Charlie Std Reg" w:eastAsia="Times New Roman" w:hAnsi="Charlie Std Reg" w:cs="Arial"/>
          <w:color w:val="000000" w:themeColor="text1"/>
          <w:sz w:val="22"/>
          <w:highlight w:val="yellow"/>
          <w:lang w:eastAsia="en-AU"/>
        </w:rPr>
        <w:t>me/us</w:t>
      </w:r>
      <w:r w:rsidRPr="00035B27">
        <w:rPr>
          <w:rFonts w:ascii="Charlie Std Reg" w:eastAsia="Times New Roman" w:hAnsi="Charlie Std Reg" w:cs="Arial"/>
          <w:color w:val="000000" w:themeColor="text1"/>
          <w:sz w:val="22"/>
          <w:lang w:eastAsia="en-AU"/>
        </w:rPr>
        <w:t xml:space="preserve"> on your behalf</w:t>
      </w:r>
      <w:r>
        <w:rPr>
          <w:rFonts w:ascii="Charlie Std Reg" w:eastAsia="Times New Roman" w:hAnsi="Charlie Std Reg" w:cs="Arial"/>
          <w:color w:val="000000" w:themeColor="text1"/>
          <w:sz w:val="22"/>
          <w:lang w:eastAsia="en-AU"/>
        </w:rPr>
        <w:t>.</w:t>
      </w:r>
    </w:p>
    <w:p w14:paraId="1CDA9384" w14:textId="6BB18814" w:rsidR="00840BB5" w:rsidRPr="00343A6A" w:rsidRDefault="00840BB5" w:rsidP="00343A6A">
      <w:pPr>
        <w:pStyle w:val="ListParagraph"/>
        <w:numPr>
          <w:ilvl w:val="0"/>
          <w:numId w:val="11"/>
        </w:numPr>
        <w:spacing w:before="120" w:after="120" w:line="260" w:lineRule="exact"/>
        <w:ind w:left="714" w:hanging="357"/>
        <w:contextualSpacing w:val="0"/>
        <w:rPr>
          <w:rFonts w:ascii="Charlie Std Reg" w:eastAsia="Times New Roman" w:hAnsi="Charlie Std Reg" w:cs="Arial"/>
          <w:color w:val="000000" w:themeColor="text1"/>
          <w:sz w:val="22"/>
          <w:lang w:eastAsia="en-AU"/>
        </w:rPr>
      </w:pPr>
      <w:r w:rsidRPr="00343A6A">
        <w:rPr>
          <w:rFonts w:ascii="Charlie Std Reg" w:eastAsia="Times New Roman" w:hAnsi="Charlie Std Reg" w:cs="Arial"/>
          <w:color w:val="000000" w:themeColor="text1"/>
          <w:sz w:val="22"/>
          <w:highlight w:val="yellow"/>
          <w:lang w:eastAsia="en-AU"/>
        </w:rPr>
        <w:t>I/we believe</w:t>
      </w:r>
      <w:r w:rsidRPr="00343A6A">
        <w:rPr>
          <w:rFonts w:ascii="Charlie Std Reg" w:eastAsia="Times New Roman" w:hAnsi="Charlie Std Reg" w:cs="Arial"/>
          <w:color w:val="000000" w:themeColor="text1"/>
          <w:sz w:val="22"/>
          <w:lang w:eastAsia="en-AU"/>
        </w:rPr>
        <w:t xml:space="preserve"> that </w:t>
      </w:r>
      <w:r w:rsidR="00035B27" w:rsidRPr="00343A6A">
        <w:rPr>
          <w:rFonts w:ascii="Charlie Std Reg" w:eastAsia="Times New Roman" w:hAnsi="Charlie Std Reg" w:cs="Arial"/>
          <w:color w:val="000000" w:themeColor="text1"/>
          <w:sz w:val="22"/>
          <w:lang w:eastAsia="en-AU"/>
        </w:rPr>
        <w:t>vs. traditional approaches to constructing a portfolio of individual assets for you, the use of a managed account structure is likely to</w:t>
      </w:r>
      <w:r w:rsidRPr="00343A6A">
        <w:rPr>
          <w:rFonts w:ascii="Charlie Std Reg" w:eastAsia="Times New Roman" w:hAnsi="Charlie Std Reg" w:cs="Arial"/>
          <w:color w:val="000000" w:themeColor="text1"/>
          <w:sz w:val="22"/>
          <w:lang w:eastAsia="en-AU"/>
        </w:rPr>
        <w:t xml:space="preserve"> increase the probability of you achieving a successful investment outcome over time</w:t>
      </w:r>
      <w:r w:rsidR="00035B27" w:rsidRPr="00343A6A">
        <w:rPr>
          <w:rFonts w:ascii="Charlie Std Reg" w:eastAsia="Times New Roman" w:hAnsi="Charlie Std Reg" w:cs="Arial"/>
          <w:color w:val="000000" w:themeColor="text1"/>
          <w:sz w:val="22"/>
          <w:lang w:eastAsia="en-AU"/>
        </w:rPr>
        <w:t>.</w:t>
      </w:r>
    </w:p>
    <w:p w14:paraId="582A2C73" w14:textId="45F86E1C" w:rsidR="000072EF" w:rsidRDefault="00C755A9" w:rsidP="00EA5142">
      <w:pPr>
        <w:pStyle w:val="ListParagraph"/>
        <w:numPr>
          <w:ilvl w:val="0"/>
          <w:numId w:val="11"/>
        </w:numPr>
        <w:spacing w:before="120" w:after="120" w:line="260" w:lineRule="exact"/>
        <w:contextualSpacing w:val="0"/>
        <w:rPr>
          <w:rFonts w:ascii="Charlie Std Reg" w:eastAsia="Times New Roman" w:hAnsi="Charlie Std Reg" w:cs="Arial"/>
          <w:color w:val="000000" w:themeColor="text1"/>
          <w:sz w:val="22"/>
          <w:lang w:eastAsia="en-AU"/>
        </w:rPr>
      </w:pPr>
      <w:r>
        <w:rPr>
          <w:rFonts w:ascii="Charlie Std Reg" w:eastAsia="Times New Roman" w:hAnsi="Charlie Std Reg" w:cs="Arial"/>
          <w:color w:val="000000" w:themeColor="text1"/>
          <w:sz w:val="22"/>
          <w:lang w:eastAsia="en-AU"/>
        </w:rPr>
        <w:t>M</w:t>
      </w:r>
      <w:r w:rsidR="00B635B2">
        <w:rPr>
          <w:rFonts w:ascii="Charlie Std Reg" w:eastAsia="Times New Roman" w:hAnsi="Charlie Std Reg" w:cs="Arial"/>
          <w:color w:val="000000" w:themeColor="text1"/>
          <w:sz w:val="22"/>
          <w:lang w:eastAsia="en-AU"/>
        </w:rPr>
        <w:t xml:space="preserve">anaged </w:t>
      </w:r>
      <w:r w:rsidR="000072EF">
        <w:rPr>
          <w:rFonts w:ascii="Charlie Std Reg" w:eastAsia="Times New Roman" w:hAnsi="Charlie Std Reg" w:cs="Arial"/>
          <w:color w:val="000000" w:themeColor="text1"/>
          <w:sz w:val="22"/>
          <w:lang w:eastAsia="en-AU"/>
        </w:rPr>
        <w:t xml:space="preserve">account portfolios </w:t>
      </w:r>
      <w:r w:rsidR="00772E7F">
        <w:rPr>
          <w:rFonts w:ascii="Charlie Std Reg" w:eastAsia="Times New Roman" w:hAnsi="Charlie Std Reg" w:cs="Arial"/>
          <w:color w:val="000000" w:themeColor="text1"/>
          <w:sz w:val="22"/>
          <w:lang w:eastAsia="en-AU"/>
        </w:rPr>
        <w:t>offer</w:t>
      </w:r>
      <w:r w:rsidR="000072EF">
        <w:rPr>
          <w:rFonts w:ascii="Charlie Std Reg" w:eastAsia="Times New Roman" w:hAnsi="Charlie Std Reg" w:cs="Arial"/>
          <w:color w:val="000000" w:themeColor="text1"/>
          <w:sz w:val="22"/>
          <w:lang w:eastAsia="en-AU"/>
        </w:rPr>
        <w:t xml:space="preserve"> detailed market, </w:t>
      </w:r>
      <w:r w:rsidR="000972D9">
        <w:rPr>
          <w:rFonts w:ascii="Charlie Std Reg" w:eastAsia="Times New Roman" w:hAnsi="Charlie Std Reg" w:cs="Arial"/>
          <w:color w:val="000000" w:themeColor="text1"/>
          <w:sz w:val="22"/>
          <w:lang w:eastAsia="en-AU"/>
        </w:rPr>
        <w:t xml:space="preserve">performance </w:t>
      </w:r>
      <w:r w:rsidR="000072EF">
        <w:rPr>
          <w:rFonts w:ascii="Charlie Std Reg" w:eastAsia="Times New Roman" w:hAnsi="Charlie Std Reg" w:cs="Arial"/>
          <w:color w:val="000000" w:themeColor="text1"/>
          <w:sz w:val="22"/>
          <w:lang w:eastAsia="en-AU"/>
        </w:rPr>
        <w:t>and portfolio commentary on a monthly and quarterly basis. The</w:t>
      </w:r>
      <w:r w:rsidR="000972D9">
        <w:rPr>
          <w:rFonts w:ascii="Charlie Std Reg" w:eastAsia="Times New Roman" w:hAnsi="Charlie Std Reg" w:cs="Arial"/>
          <w:color w:val="000000" w:themeColor="text1"/>
          <w:sz w:val="22"/>
          <w:lang w:eastAsia="en-AU"/>
        </w:rPr>
        <w:t xml:space="preserve"> selected investment manager also communicates with </w:t>
      </w:r>
      <w:r w:rsidR="000072EF">
        <w:rPr>
          <w:rFonts w:ascii="Charlie Std Reg" w:eastAsia="Times New Roman" w:hAnsi="Charlie Std Reg" w:cs="Arial"/>
          <w:color w:val="000000" w:themeColor="text1"/>
          <w:sz w:val="22"/>
          <w:lang w:eastAsia="en-AU"/>
        </w:rPr>
        <w:t xml:space="preserve">us whenever they make a change to your portfolio. </w:t>
      </w:r>
    </w:p>
    <w:p w14:paraId="6A7F91D2" w14:textId="7FCE07E1" w:rsidR="00B635B2" w:rsidRDefault="000072EF" w:rsidP="00772E7F">
      <w:pPr>
        <w:pStyle w:val="ListParagraph"/>
        <w:numPr>
          <w:ilvl w:val="0"/>
          <w:numId w:val="0"/>
        </w:numPr>
        <w:spacing w:after="120" w:line="260" w:lineRule="exact"/>
        <w:ind w:left="720"/>
        <w:contextualSpacing w:val="0"/>
        <w:rPr>
          <w:rFonts w:ascii="Charlie Std Reg" w:eastAsia="Times New Roman" w:hAnsi="Charlie Std Reg" w:cs="Arial"/>
          <w:color w:val="000000" w:themeColor="text1"/>
          <w:sz w:val="22"/>
          <w:lang w:eastAsia="en-AU"/>
        </w:rPr>
      </w:pPr>
      <w:r>
        <w:rPr>
          <w:rFonts w:ascii="Charlie Std Reg" w:eastAsia="Times New Roman" w:hAnsi="Charlie Std Reg" w:cs="Arial"/>
          <w:color w:val="000000" w:themeColor="text1"/>
          <w:sz w:val="22"/>
          <w:lang w:eastAsia="en-AU"/>
        </w:rPr>
        <w:t xml:space="preserve">This level of transparency and communication </w:t>
      </w:r>
      <w:r w:rsidR="00B673FE">
        <w:rPr>
          <w:rFonts w:ascii="Charlie Std Reg" w:eastAsia="Times New Roman" w:hAnsi="Charlie Std Reg" w:cs="Arial"/>
          <w:color w:val="000000" w:themeColor="text1"/>
          <w:sz w:val="22"/>
          <w:lang w:eastAsia="en-AU"/>
        </w:rPr>
        <w:t>enables us to ensure</w:t>
      </w:r>
      <w:r>
        <w:rPr>
          <w:rFonts w:ascii="Charlie Std Reg" w:eastAsia="Times New Roman" w:hAnsi="Charlie Std Reg" w:cs="Arial"/>
          <w:color w:val="000000" w:themeColor="text1"/>
          <w:sz w:val="22"/>
          <w:lang w:eastAsia="en-AU"/>
        </w:rPr>
        <w:t xml:space="preserve"> </w:t>
      </w:r>
      <w:r w:rsidR="00343A6A">
        <w:rPr>
          <w:rFonts w:ascii="Charlie Std Reg" w:eastAsia="Times New Roman" w:hAnsi="Charlie Std Reg" w:cs="Arial"/>
          <w:color w:val="000000" w:themeColor="text1"/>
          <w:sz w:val="22"/>
          <w:lang w:eastAsia="en-AU"/>
        </w:rPr>
        <w:t>the recommended</w:t>
      </w:r>
      <w:r>
        <w:rPr>
          <w:rFonts w:ascii="Charlie Std Reg" w:eastAsia="Times New Roman" w:hAnsi="Charlie Std Reg" w:cs="Arial"/>
          <w:color w:val="000000" w:themeColor="text1"/>
          <w:sz w:val="22"/>
          <w:lang w:eastAsia="en-AU"/>
        </w:rPr>
        <w:t xml:space="preserve"> investment solution remains both competitive relative to other options and appropriate for your goals and objectives. </w:t>
      </w:r>
    </w:p>
    <w:p w14:paraId="71D5E42B" w14:textId="456E86FA" w:rsidR="00772E7F" w:rsidRPr="00343A6A" w:rsidRDefault="000072EF" w:rsidP="00EA5142">
      <w:pPr>
        <w:pStyle w:val="ListParagraph"/>
        <w:numPr>
          <w:ilvl w:val="0"/>
          <w:numId w:val="11"/>
        </w:numPr>
        <w:spacing w:after="120" w:line="260" w:lineRule="exact"/>
        <w:contextualSpacing w:val="0"/>
        <w:rPr>
          <w:rFonts w:ascii="Charlie Std Reg" w:eastAsia="Times New Roman" w:hAnsi="Charlie Std Reg" w:cs="Arial"/>
          <w:color w:val="000000" w:themeColor="text1"/>
          <w:sz w:val="22"/>
          <w:lang w:eastAsia="en-AU"/>
        </w:rPr>
      </w:pPr>
      <w:r w:rsidRPr="00343A6A">
        <w:rPr>
          <w:rFonts w:ascii="Charlie Std Reg" w:eastAsia="Times New Roman" w:hAnsi="Charlie Std Reg" w:cs="Arial"/>
          <w:color w:val="000000" w:themeColor="text1"/>
          <w:sz w:val="22"/>
          <w:lang w:eastAsia="en-AU"/>
        </w:rPr>
        <w:t xml:space="preserve">We can provide </w:t>
      </w:r>
      <w:r w:rsidR="00772E7F" w:rsidRPr="00343A6A">
        <w:rPr>
          <w:rFonts w:ascii="Charlie Std Reg" w:eastAsia="Times New Roman" w:hAnsi="Charlie Std Reg" w:cs="Arial"/>
          <w:color w:val="000000" w:themeColor="text1"/>
          <w:sz w:val="22"/>
          <w:lang w:eastAsia="en-AU"/>
        </w:rPr>
        <w:t>you with access to this</w:t>
      </w:r>
      <w:r w:rsidRPr="00343A6A">
        <w:rPr>
          <w:rFonts w:ascii="Charlie Std Reg" w:eastAsia="Times New Roman" w:hAnsi="Charlie Std Reg" w:cs="Arial"/>
          <w:color w:val="000000" w:themeColor="text1"/>
          <w:sz w:val="22"/>
          <w:lang w:eastAsia="en-AU"/>
        </w:rPr>
        <w:t xml:space="preserve"> </w:t>
      </w:r>
      <w:r w:rsidR="00B635B2" w:rsidRPr="00343A6A">
        <w:rPr>
          <w:rFonts w:ascii="Charlie Std Reg" w:eastAsia="Times New Roman" w:hAnsi="Charlie Std Reg" w:cs="Arial"/>
          <w:color w:val="000000" w:themeColor="text1"/>
          <w:sz w:val="22"/>
          <w:lang w:eastAsia="en-AU"/>
        </w:rPr>
        <w:t xml:space="preserve">regular </w:t>
      </w:r>
      <w:r w:rsidRPr="00343A6A">
        <w:rPr>
          <w:rFonts w:ascii="Charlie Std Reg" w:eastAsia="Times New Roman" w:hAnsi="Charlie Std Reg" w:cs="Arial"/>
          <w:color w:val="000000" w:themeColor="text1"/>
          <w:sz w:val="22"/>
          <w:lang w:eastAsia="en-AU"/>
        </w:rPr>
        <w:t xml:space="preserve">reporting and commentary </w:t>
      </w:r>
      <w:r w:rsidR="00772E7F" w:rsidRPr="00343A6A">
        <w:rPr>
          <w:rFonts w:ascii="Charlie Std Reg" w:eastAsia="Times New Roman" w:hAnsi="Charlie Std Reg" w:cs="Arial"/>
          <w:color w:val="000000" w:themeColor="text1"/>
          <w:sz w:val="22"/>
          <w:lang w:eastAsia="en-AU"/>
        </w:rPr>
        <w:t xml:space="preserve">should you wish </w:t>
      </w:r>
      <w:r w:rsidR="00772E7F" w:rsidRPr="00343A6A">
        <w:rPr>
          <w:rFonts w:ascii="Charlie Std Reg" w:eastAsia="Times New Roman" w:hAnsi="Charlie Std Reg" w:cs="Arial"/>
          <w:color w:val="000000" w:themeColor="text1"/>
          <w:sz w:val="22"/>
          <w:highlight w:val="yellow"/>
          <w:lang w:eastAsia="en-AU"/>
        </w:rPr>
        <w:t>OR</w:t>
      </w:r>
      <w:r w:rsidR="00772E7F" w:rsidRPr="00343A6A">
        <w:rPr>
          <w:rFonts w:ascii="Charlie Std Reg" w:eastAsia="Times New Roman" w:hAnsi="Charlie Std Reg" w:cs="Arial"/>
          <w:color w:val="000000" w:themeColor="text1"/>
          <w:sz w:val="22"/>
          <w:lang w:eastAsia="en-AU"/>
        </w:rPr>
        <w:t xml:space="preserve"> As part of our ongoing service to you, we will regularly provide</w:t>
      </w:r>
      <w:r w:rsidR="000972D9" w:rsidRPr="00343A6A">
        <w:rPr>
          <w:rFonts w:ascii="Charlie Std Reg" w:eastAsia="Times New Roman" w:hAnsi="Charlie Std Reg" w:cs="Arial"/>
          <w:color w:val="000000" w:themeColor="text1"/>
          <w:sz w:val="22"/>
          <w:lang w:eastAsia="en-AU"/>
        </w:rPr>
        <w:t xml:space="preserve"> to you,</w:t>
      </w:r>
      <w:r w:rsidR="00772E7F" w:rsidRPr="00343A6A">
        <w:rPr>
          <w:rFonts w:ascii="Charlie Std Reg" w:eastAsia="Times New Roman" w:hAnsi="Charlie Std Reg" w:cs="Arial"/>
          <w:color w:val="000000" w:themeColor="text1"/>
          <w:sz w:val="22"/>
          <w:lang w:eastAsia="en-AU"/>
        </w:rPr>
        <w:t xml:space="preserve"> commentary on the performance of </w:t>
      </w:r>
      <w:r w:rsidR="00B635B2" w:rsidRPr="00343A6A">
        <w:rPr>
          <w:rFonts w:ascii="Charlie Std Reg" w:eastAsia="Times New Roman" w:hAnsi="Charlie Std Reg" w:cs="Arial"/>
          <w:color w:val="000000" w:themeColor="text1"/>
          <w:sz w:val="22"/>
          <w:lang w:eastAsia="en-AU"/>
        </w:rPr>
        <w:t>our recommended</w:t>
      </w:r>
      <w:r w:rsidR="00772E7F" w:rsidRPr="00343A6A">
        <w:rPr>
          <w:rFonts w:ascii="Charlie Std Reg" w:eastAsia="Times New Roman" w:hAnsi="Charlie Std Reg" w:cs="Arial"/>
          <w:color w:val="000000" w:themeColor="text1"/>
          <w:sz w:val="22"/>
          <w:lang w:eastAsia="en-AU"/>
        </w:rPr>
        <w:t xml:space="preserve"> portfolio manager </w:t>
      </w:r>
      <w:r w:rsidR="00B635B2" w:rsidRPr="00343A6A">
        <w:rPr>
          <w:rFonts w:ascii="Charlie Std Reg" w:eastAsia="Times New Roman" w:hAnsi="Charlie Std Reg" w:cs="Arial"/>
          <w:color w:val="000000" w:themeColor="text1"/>
          <w:sz w:val="22"/>
          <w:lang w:eastAsia="en-AU"/>
        </w:rPr>
        <w:t>as well as any changes they make to your portfolio.</w:t>
      </w:r>
    </w:p>
    <w:p w14:paraId="0436A05E" w14:textId="3063703F" w:rsidR="001D3755" w:rsidRPr="001D3755" w:rsidRDefault="006376DB" w:rsidP="00EA5142">
      <w:pPr>
        <w:pStyle w:val="ListParagraph"/>
        <w:numPr>
          <w:ilvl w:val="0"/>
          <w:numId w:val="11"/>
        </w:numPr>
        <w:spacing w:after="120" w:line="260" w:lineRule="exact"/>
        <w:contextualSpacing w:val="0"/>
        <w:rPr>
          <w:rFonts w:ascii="Charlie Std Reg" w:eastAsia="Times New Roman" w:hAnsi="Charlie Std Reg" w:cs="Arial"/>
          <w:color w:val="000000" w:themeColor="text1"/>
          <w:sz w:val="22"/>
          <w:lang w:eastAsia="en-AU"/>
        </w:rPr>
      </w:pPr>
      <w:r w:rsidRPr="001D3755">
        <w:rPr>
          <w:rFonts w:ascii="Charlie Std Reg" w:eastAsia="Times New Roman" w:hAnsi="Charlie Std Reg" w:cs="Arial"/>
          <w:color w:val="000000" w:themeColor="text1"/>
          <w:sz w:val="22"/>
          <w:lang w:eastAsia="en-AU"/>
        </w:rPr>
        <w:t>You can choose to opt out of the</w:t>
      </w:r>
      <w:r w:rsidR="001D3755" w:rsidRPr="001D3755">
        <w:rPr>
          <w:rFonts w:ascii="Charlie Std Reg" w:eastAsia="Times New Roman" w:hAnsi="Charlie Std Reg" w:cs="Arial"/>
          <w:color w:val="000000" w:themeColor="text1"/>
          <w:sz w:val="22"/>
          <w:lang w:eastAsia="en-AU"/>
        </w:rPr>
        <w:t xml:space="preserve"> recommended</w:t>
      </w:r>
      <w:r w:rsidRPr="001D3755">
        <w:rPr>
          <w:rFonts w:ascii="Charlie Std Reg" w:eastAsia="Times New Roman" w:hAnsi="Charlie Std Reg" w:cs="Arial"/>
          <w:color w:val="000000" w:themeColor="text1"/>
          <w:sz w:val="22"/>
          <w:lang w:eastAsia="en-AU"/>
        </w:rPr>
        <w:t xml:space="preserve"> managed account at any time by either contacting </w:t>
      </w:r>
      <w:r w:rsidR="001D3755" w:rsidRPr="001D3755">
        <w:rPr>
          <w:rFonts w:ascii="Charlie Std Reg" w:eastAsia="Times New Roman" w:hAnsi="Charlie Std Reg" w:cs="Arial"/>
          <w:color w:val="000000" w:themeColor="text1"/>
          <w:sz w:val="22"/>
          <w:highlight w:val="yellow"/>
          <w:lang w:eastAsia="en-AU"/>
        </w:rPr>
        <w:t>me/us</w:t>
      </w:r>
      <w:r w:rsidRPr="001D3755">
        <w:rPr>
          <w:rFonts w:ascii="Charlie Std Reg" w:eastAsia="Times New Roman" w:hAnsi="Charlie Std Reg" w:cs="Arial"/>
          <w:color w:val="000000" w:themeColor="text1"/>
          <w:sz w:val="22"/>
          <w:lang w:eastAsia="en-AU"/>
        </w:rPr>
        <w:t xml:space="preserve"> or the platform provider directly. </w:t>
      </w:r>
      <w:r w:rsidR="001D3755" w:rsidRPr="001D3755">
        <w:rPr>
          <w:rFonts w:ascii="Charlie Std Reg" w:eastAsia="Times New Roman" w:hAnsi="Charlie Std Reg" w:cs="Arial"/>
          <w:color w:val="000000" w:themeColor="text1"/>
          <w:sz w:val="22"/>
          <w:lang w:eastAsia="en-AU"/>
        </w:rPr>
        <w:t xml:space="preserve">When you opt-out of </w:t>
      </w:r>
      <w:r w:rsidR="001D3755">
        <w:rPr>
          <w:rFonts w:ascii="Charlie Std Reg" w:eastAsia="Times New Roman" w:hAnsi="Charlie Std Reg" w:cs="Arial"/>
          <w:color w:val="000000" w:themeColor="text1"/>
          <w:sz w:val="22"/>
          <w:lang w:eastAsia="en-AU"/>
        </w:rPr>
        <w:t>a m</w:t>
      </w:r>
      <w:r w:rsidR="001D3755" w:rsidRPr="001D3755">
        <w:rPr>
          <w:rFonts w:ascii="Charlie Std Reg" w:eastAsia="Times New Roman" w:hAnsi="Charlie Std Reg" w:cs="Arial"/>
          <w:color w:val="000000" w:themeColor="text1"/>
          <w:sz w:val="22"/>
          <w:lang w:eastAsia="en-AU"/>
        </w:rPr>
        <w:t xml:space="preserve">anaged </w:t>
      </w:r>
      <w:r w:rsidR="001D3755">
        <w:rPr>
          <w:rFonts w:ascii="Charlie Std Reg" w:eastAsia="Times New Roman" w:hAnsi="Charlie Std Reg" w:cs="Arial"/>
          <w:color w:val="000000" w:themeColor="text1"/>
          <w:sz w:val="22"/>
          <w:lang w:eastAsia="en-AU"/>
        </w:rPr>
        <w:t>a</w:t>
      </w:r>
      <w:r w:rsidR="001D3755" w:rsidRPr="001D3755">
        <w:rPr>
          <w:rFonts w:ascii="Charlie Std Reg" w:eastAsia="Times New Roman" w:hAnsi="Charlie Std Reg" w:cs="Arial"/>
          <w:color w:val="000000" w:themeColor="text1"/>
          <w:sz w:val="22"/>
          <w:lang w:eastAsia="en-AU"/>
        </w:rPr>
        <w:t>ccount</w:t>
      </w:r>
    </w:p>
    <w:p w14:paraId="4763F724" w14:textId="77777777" w:rsidR="005A657C" w:rsidRDefault="001D3755" w:rsidP="001D3755">
      <w:pPr>
        <w:pStyle w:val="ListParagraph"/>
        <w:numPr>
          <w:ilvl w:val="0"/>
          <w:numId w:val="0"/>
        </w:numPr>
        <w:spacing w:after="120" w:line="260" w:lineRule="exact"/>
        <w:ind w:left="720"/>
        <w:rPr>
          <w:rFonts w:ascii="Charlie Std Reg" w:eastAsia="Times New Roman" w:hAnsi="Charlie Std Reg" w:cs="Arial"/>
          <w:color w:val="000000" w:themeColor="text1"/>
          <w:sz w:val="22"/>
          <w:lang w:eastAsia="en-AU"/>
        </w:rPr>
      </w:pPr>
      <w:r w:rsidRPr="001D3755">
        <w:rPr>
          <w:rFonts w:ascii="Charlie Std Reg" w:eastAsia="Times New Roman" w:hAnsi="Charlie Std Reg" w:cs="Arial"/>
          <w:color w:val="000000" w:themeColor="text1"/>
          <w:sz w:val="22"/>
          <w:lang w:eastAsia="en-AU"/>
        </w:rPr>
        <w:t xml:space="preserve">service, your holdings in </w:t>
      </w:r>
      <w:r>
        <w:rPr>
          <w:rFonts w:ascii="Charlie Std Reg" w:eastAsia="Times New Roman" w:hAnsi="Charlie Std Reg" w:cs="Arial"/>
          <w:color w:val="000000" w:themeColor="text1"/>
          <w:sz w:val="22"/>
          <w:lang w:eastAsia="en-AU"/>
        </w:rPr>
        <w:t>the underlying</w:t>
      </w:r>
      <w:r w:rsidRPr="001D3755">
        <w:rPr>
          <w:rFonts w:ascii="Charlie Std Reg" w:eastAsia="Times New Roman" w:hAnsi="Charlie Std Reg" w:cs="Arial"/>
          <w:color w:val="000000" w:themeColor="text1"/>
          <w:sz w:val="22"/>
          <w:lang w:eastAsia="en-AU"/>
        </w:rPr>
        <w:t xml:space="preserve"> investment options will</w:t>
      </w:r>
      <w:r>
        <w:rPr>
          <w:rFonts w:ascii="Charlie Std Reg" w:eastAsia="Times New Roman" w:hAnsi="Charlie Std Reg" w:cs="Arial"/>
          <w:color w:val="000000" w:themeColor="text1"/>
          <w:sz w:val="22"/>
          <w:lang w:eastAsia="en-AU"/>
        </w:rPr>
        <w:t xml:space="preserve"> </w:t>
      </w:r>
      <w:r w:rsidRPr="001D3755">
        <w:rPr>
          <w:rFonts w:ascii="Charlie Std Reg" w:eastAsia="Times New Roman" w:hAnsi="Charlie Std Reg" w:cs="Arial"/>
          <w:color w:val="000000" w:themeColor="text1"/>
          <w:sz w:val="22"/>
          <w:lang w:eastAsia="en-AU"/>
        </w:rPr>
        <w:t>remain but the</w:t>
      </w:r>
      <w:r>
        <w:rPr>
          <w:rFonts w:ascii="Charlie Std Reg" w:eastAsia="Times New Roman" w:hAnsi="Charlie Std Reg" w:cs="Arial"/>
          <w:color w:val="000000" w:themeColor="text1"/>
          <w:sz w:val="22"/>
          <w:lang w:eastAsia="en-AU"/>
        </w:rPr>
        <w:t xml:space="preserve"> ongoing</w:t>
      </w:r>
      <w:r w:rsidRPr="001D3755">
        <w:rPr>
          <w:rFonts w:ascii="Charlie Std Reg" w:eastAsia="Times New Roman" w:hAnsi="Charlie Std Reg" w:cs="Arial"/>
          <w:color w:val="000000" w:themeColor="text1"/>
          <w:sz w:val="22"/>
          <w:lang w:eastAsia="en-AU"/>
        </w:rPr>
        <w:t xml:space="preserve"> managed account services will cease to be</w:t>
      </w:r>
      <w:r>
        <w:rPr>
          <w:rFonts w:ascii="Charlie Std Reg" w:eastAsia="Times New Roman" w:hAnsi="Charlie Std Reg" w:cs="Arial"/>
          <w:color w:val="000000" w:themeColor="text1"/>
          <w:sz w:val="22"/>
          <w:lang w:eastAsia="en-AU"/>
        </w:rPr>
        <w:t xml:space="preserve"> </w:t>
      </w:r>
      <w:r w:rsidRPr="001D3755">
        <w:rPr>
          <w:rFonts w:ascii="Charlie Std Reg" w:eastAsia="Times New Roman" w:hAnsi="Charlie Std Reg" w:cs="Arial"/>
          <w:color w:val="000000" w:themeColor="text1"/>
          <w:sz w:val="22"/>
          <w:lang w:eastAsia="en-AU"/>
        </w:rPr>
        <w:t>provided.</w:t>
      </w:r>
    </w:p>
    <w:p w14:paraId="48B18B7E" w14:textId="77777777" w:rsidR="005A657C" w:rsidRDefault="005A657C" w:rsidP="001D3755">
      <w:pPr>
        <w:pStyle w:val="ListParagraph"/>
        <w:numPr>
          <w:ilvl w:val="0"/>
          <w:numId w:val="0"/>
        </w:numPr>
        <w:spacing w:after="120" w:line="260" w:lineRule="exact"/>
        <w:ind w:left="720"/>
        <w:rPr>
          <w:rFonts w:ascii="Charlie Std Reg" w:eastAsia="Times New Roman" w:hAnsi="Charlie Std Reg" w:cs="Arial"/>
          <w:color w:val="000000" w:themeColor="text1"/>
          <w:sz w:val="22"/>
          <w:lang w:eastAsia="en-AU"/>
        </w:rPr>
      </w:pPr>
    </w:p>
    <w:p w14:paraId="66DBCE77" w14:textId="610CF21F" w:rsidR="00C42C6C" w:rsidRPr="001D3755" w:rsidRDefault="00C42C6C" w:rsidP="001D3755">
      <w:pPr>
        <w:pStyle w:val="ListParagraph"/>
        <w:numPr>
          <w:ilvl w:val="0"/>
          <w:numId w:val="0"/>
        </w:numPr>
        <w:spacing w:after="120" w:line="260" w:lineRule="exact"/>
        <w:ind w:left="720"/>
        <w:rPr>
          <w:rFonts w:ascii="Charlie Std Reg" w:eastAsia="Times New Roman" w:hAnsi="Charlie Std Reg" w:cs="Arial"/>
          <w:color w:val="000000" w:themeColor="text1"/>
          <w:sz w:val="22"/>
          <w:lang w:eastAsia="en-AU"/>
        </w:rPr>
      </w:pPr>
      <w:r w:rsidRPr="001D3755">
        <w:rPr>
          <w:rFonts w:ascii="Charlie Std Reg" w:eastAsia="Times New Roman" w:hAnsi="Charlie Std Reg" w:cs="Arial"/>
          <w:color w:val="000000"/>
          <w:spacing w:val="5"/>
          <w:sz w:val="20"/>
          <w:szCs w:val="20"/>
          <w:lang w:eastAsia="en-AU"/>
        </w:rPr>
        <w:br w:type="page"/>
      </w:r>
    </w:p>
    <w:p w14:paraId="1AEBF682" w14:textId="3F1114D8" w:rsidR="003638CC" w:rsidRDefault="006F26B0" w:rsidP="00772E7F">
      <w:pPr>
        <w:rPr>
          <w:rFonts w:ascii="Charlie Std Reg" w:eastAsia="Times New Roman" w:hAnsi="Charlie Std Reg" w:cs="Arial"/>
          <w:sz w:val="22"/>
          <w:highlight w:val="yellow"/>
          <w:lang w:eastAsia="en-AU"/>
        </w:rPr>
      </w:pPr>
      <w:r w:rsidRPr="003638CC">
        <w:rPr>
          <w:rFonts w:ascii="Charlie Std Reg" w:eastAsia="Times New Roman" w:hAnsi="Charlie Std Reg" w:cs="Arial"/>
          <w:noProof/>
          <w:sz w:val="22"/>
          <w:lang w:eastAsia="en-AU"/>
        </w:rPr>
        <w:lastRenderedPageBreak/>
        <w:drawing>
          <wp:anchor distT="0" distB="0" distL="114300" distR="114300" simplePos="0" relativeHeight="251669504" behindDoc="0" locked="0" layoutInCell="1" allowOverlap="1" wp14:anchorId="67D550E5" wp14:editId="20843EA1">
            <wp:simplePos x="0" y="0"/>
            <wp:positionH relativeFrom="column">
              <wp:posOffset>-39370</wp:posOffset>
            </wp:positionH>
            <wp:positionV relativeFrom="paragraph">
              <wp:posOffset>8255</wp:posOffset>
            </wp:positionV>
            <wp:extent cx="802005" cy="802005"/>
            <wp:effectExtent l="0" t="0" r="0" b="0"/>
            <wp:wrapNone/>
            <wp:docPr id="14" name="Graphic 14"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Information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02005" cy="802005"/>
                    </a:xfrm>
                    <a:prstGeom prst="rect">
                      <a:avLst/>
                    </a:prstGeom>
                  </pic:spPr>
                </pic:pic>
              </a:graphicData>
            </a:graphic>
            <wp14:sizeRelH relativeFrom="margin">
              <wp14:pctWidth>0</wp14:pctWidth>
            </wp14:sizeRelH>
            <wp14:sizeRelV relativeFrom="margin">
              <wp14:pctHeight>0</wp14:pctHeight>
            </wp14:sizeRelV>
          </wp:anchor>
        </w:drawing>
      </w:r>
      <w:r w:rsidR="00E902BF" w:rsidRPr="003638CC">
        <w:rPr>
          <w:rFonts w:ascii="Charlie Std Reg" w:eastAsia="Times New Roman" w:hAnsi="Charlie Std Reg" w:cs="Arial"/>
          <w:noProof/>
          <w:sz w:val="22"/>
          <w:lang w:eastAsia="en-AU"/>
        </w:rPr>
        <mc:AlternateContent>
          <mc:Choice Requires="wps">
            <w:drawing>
              <wp:anchor distT="0" distB="0" distL="114300" distR="114300" simplePos="0" relativeHeight="251663360" behindDoc="0" locked="0" layoutInCell="1" allowOverlap="1" wp14:anchorId="7C4B2FC3" wp14:editId="0D596742">
                <wp:simplePos x="0" y="0"/>
                <wp:positionH relativeFrom="column">
                  <wp:posOffset>-704215</wp:posOffset>
                </wp:positionH>
                <wp:positionV relativeFrom="paragraph">
                  <wp:posOffset>-49530</wp:posOffset>
                </wp:positionV>
                <wp:extent cx="7524750" cy="139128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7524750" cy="1391285"/>
                        </a:xfrm>
                        <a:prstGeom prst="roundRect">
                          <a:avLst>
                            <a:gd name="adj" fmla="val 0"/>
                          </a:avLst>
                        </a:prstGeom>
                        <a:solidFill>
                          <a:schemeClr val="accent3">
                            <a:lumMod val="60000"/>
                            <a:lumOff val="40000"/>
                          </a:schemeClr>
                        </a:solidFill>
                        <a:ln w="6350">
                          <a:noFill/>
                        </a:ln>
                      </wps:spPr>
                      <wps:txbx>
                        <w:txbxContent>
                          <w:p w14:paraId="58EDA75A" w14:textId="578875DC" w:rsidR="003638CC" w:rsidRDefault="003638CC" w:rsidP="006F26B0">
                            <w:pPr>
                              <w:spacing w:before="120" w:after="120" w:line="280" w:lineRule="atLeast"/>
                              <w:ind w:left="2410" w:right="919"/>
                              <w:rPr>
                                <w:rFonts w:ascii="Charlie Std Reg" w:eastAsia="Times New Roman" w:hAnsi="Charlie Std Reg" w:cs="Arial"/>
                                <w:noProof/>
                                <w:color w:val="FFFFFF" w:themeColor="background1"/>
                                <w:spacing w:val="5"/>
                                <w:sz w:val="22"/>
                                <w:lang w:eastAsia="en-AU"/>
                              </w:rPr>
                            </w:pPr>
                            <w:r>
                              <w:rPr>
                                <w:rFonts w:ascii="Charlie Std Reg" w:eastAsia="Times New Roman" w:hAnsi="Charlie Std Reg" w:cs="Arial"/>
                                <w:noProof/>
                                <w:color w:val="FFFFFF" w:themeColor="background1"/>
                                <w:spacing w:val="5"/>
                                <w:sz w:val="22"/>
                                <w:lang w:eastAsia="en-AU"/>
                              </w:rPr>
                              <w:t>This section is provided only as an example ‘flow’ for your advice document. This content was drafted with a managed account focus in mind and while it may be applicable for simple advice cases, we acknowledge that super / pension switching recommendations can be both highly detailed and subject to a range of additional SOA discosures and calculations.</w:t>
                            </w:r>
                          </w:p>
                          <w:p w14:paraId="7E179907" w14:textId="297F11D3" w:rsidR="003638CC" w:rsidRPr="003638CC" w:rsidRDefault="003638CC" w:rsidP="003638CC">
                            <w:pPr>
                              <w:spacing w:after="120" w:line="280" w:lineRule="atLeast"/>
                              <w:ind w:left="2410" w:right="918"/>
                              <w:rPr>
                                <w:rFonts w:ascii="Charlie Std Reg" w:eastAsia="Times New Roman" w:hAnsi="Charlie Std Reg" w:cs="Arial"/>
                                <w:noProof/>
                                <w:color w:val="FFFFFF" w:themeColor="background1"/>
                                <w:spacing w:val="5"/>
                                <w:sz w:val="22"/>
                                <w:lang w:eastAsia="en-AU"/>
                              </w:rPr>
                            </w:pPr>
                            <w:r>
                              <w:rPr>
                                <w:rFonts w:ascii="Charlie Std Reg" w:eastAsia="Times New Roman" w:hAnsi="Charlie Std Reg" w:cs="Arial"/>
                                <w:noProof/>
                                <w:color w:val="FFFFFF" w:themeColor="background1"/>
                                <w:spacing w:val="5"/>
                                <w:sz w:val="22"/>
                                <w:lang w:eastAsia="en-AU"/>
                              </w:rPr>
                              <w:t>Plea</w:t>
                            </w:r>
                            <w:r w:rsidR="00E82E38">
                              <w:rPr>
                                <w:rFonts w:ascii="Charlie Std Reg" w:eastAsia="Times New Roman" w:hAnsi="Charlie Std Reg" w:cs="Arial"/>
                                <w:noProof/>
                                <w:color w:val="FFFFFF" w:themeColor="background1"/>
                                <w:spacing w:val="5"/>
                                <w:sz w:val="22"/>
                                <w:lang w:eastAsia="en-AU"/>
                              </w:rPr>
                              <w:t>se</w:t>
                            </w:r>
                            <w:r>
                              <w:rPr>
                                <w:rFonts w:ascii="Charlie Std Reg" w:eastAsia="Times New Roman" w:hAnsi="Charlie Std Reg" w:cs="Arial"/>
                                <w:noProof/>
                                <w:color w:val="FFFFFF" w:themeColor="background1"/>
                                <w:spacing w:val="5"/>
                                <w:sz w:val="22"/>
                                <w:lang w:eastAsia="en-AU"/>
                              </w:rPr>
                              <w:t xml:space="preserve"> </w:t>
                            </w:r>
                            <w:r w:rsidR="00E82E38">
                              <w:rPr>
                                <w:rFonts w:ascii="Charlie Std Reg" w:eastAsia="Times New Roman" w:hAnsi="Charlie Std Reg" w:cs="Arial"/>
                                <w:noProof/>
                                <w:color w:val="FFFFFF" w:themeColor="background1"/>
                                <w:spacing w:val="5"/>
                                <w:sz w:val="22"/>
                                <w:lang w:eastAsia="en-AU"/>
                              </w:rPr>
                              <w:t xml:space="preserve">selectivly utilise or disregard the below </w:t>
                            </w:r>
                            <w:r w:rsidR="00BE5F82">
                              <w:rPr>
                                <w:rFonts w:ascii="Charlie Std Reg" w:eastAsia="Times New Roman" w:hAnsi="Charlie Std Reg" w:cs="Arial"/>
                                <w:noProof/>
                                <w:color w:val="FFFFFF" w:themeColor="background1"/>
                                <w:spacing w:val="5"/>
                                <w:sz w:val="22"/>
                                <w:lang w:eastAsia="en-AU"/>
                              </w:rPr>
                              <w:t xml:space="preserve">example </w:t>
                            </w:r>
                            <w:r w:rsidR="00E82E38">
                              <w:rPr>
                                <w:rFonts w:ascii="Charlie Std Reg" w:eastAsia="Times New Roman" w:hAnsi="Charlie Std Reg" w:cs="Arial"/>
                                <w:noProof/>
                                <w:color w:val="FFFFFF" w:themeColor="background1"/>
                                <w:spacing w:val="5"/>
                                <w:sz w:val="22"/>
                                <w:lang w:eastAsia="en-AU"/>
                              </w:rPr>
                              <w:t>content as required</w:t>
                            </w:r>
                            <w:r>
                              <w:rPr>
                                <w:rFonts w:ascii="Charlie Std Reg" w:eastAsia="Times New Roman" w:hAnsi="Charlie Std Reg" w:cs="Arial"/>
                                <w:noProof/>
                                <w:color w:val="FFFFFF" w:themeColor="background1"/>
                                <w:spacing w:val="5"/>
                                <w:sz w:val="22"/>
                                <w:lang w:eastAsia="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B2FC3" id="Text Box 13" o:spid="_x0000_s1027" style="position:absolute;margin-left:-55.45pt;margin-top:-3.9pt;width:592.5pt;height:10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" fillcolor="#988981 [1942]" stroked="f" strokeweight=".5pt">
                <v:textbox>
                  <w:txbxContent>
                    <w:p w14:paraId="58EDA75A" w14:textId="578875DC" w:rsidR="003638CC" w:rsidRDefault="003638CC" w:rsidP="006F26B0">
                      <w:pPr>
                        <w:spacing w:before="120" w:after="120" w:line="280" w:lineRule="atLeast"/>
                        <w:ind w:left="2410" w:right="919"/>
                        <w:rPr>
                          <w:rFonts w:ascii="Charlie Std Reg" w:eastAsia="Times New Roman" w:hAnsi="Charlie Std Reg" w:cs="Arial"/>
                          <w:noProof/>
                          <w:color w:val="FFFFFF" w:themeColor="background1"/>
                          <w:spacing w:val="5"/>
                          <w:sz w:val="22"/>
                          <w:lang w:eastAsia="en-AU"/>
                        </w:rPr>
                      </w:pPr>
                      <w:r>
                        <w:rPr>
                          <w:rFonts w:ascii="Charlie Std Reg" w:eastAsia="Times New Roman" w:hAnsi="Charlie Std Reg" w:cs="Arial"/>
                          <w:noProof/>
                          <w:color w:val="FFFFFF" w:themeColor="background1"/>
                          <w:spacing w:val="5"/>
                          <w:sz w:val="22"/>
                          <w:lang w:eastAsia="en-AU"/>
                        </w:rPr>
                        <w:t>This section is provided only as an example ‘flow’ for your advice document. This content was drafted with a managed account focus in mind and while it may be applicable for simple advice cases, we acknowledge that super / pension switching recommendations can be both highly detailed and subject to a range of additional SOA discosures and calculations.</w:t>
                      </w:r>
                    </w:p>
                    <w:p w14:paraId="7E179907" w14:textId="297F11D3" w:rsidR="003638CC" w:rsidRPr="003638CC" w:rsidRDefault="003638CC" w:rsidP="003638CC">
                      <w:pPr>
                        <w:spacing w:after="120" w:line="280" w:lineRule="atLeast"/>
                        <w:ind w:left="2410" w:right="918"/>
                        <w:rPr>
                          <w:rFonts w:ascii="Charlie Std Reg" w:eastAsia="Times New Roman" w:hAnsi="Charlie Std Reg" w:cs="Arial"/>
                          <w:noProof/>
                          <w:color w:val="FFFFFF" w:themeColor="background1"/>
                          <w:spacing w:val="5"/>
                          <w:sz w:val="22"/>
                          <w:lang w:eastAsia="en-AU"/>
                        </w:rPr>
                      </w:pPr>
                      <w:r>
                        <w:rPr>
                          <w:rFonts w:ascii="Charlie Std Reg" w:eastAsia="Times New Roman" w:hAnsi="Charlie Std Reg" w:cs="Arial"/>
                          <w:noProof/>
                          <w:color w:val="FFFFFF" w:themeColor="background1"/>
                          <w:spacing w:val="5"/>
                          <w:sz w:val="22"/>
                          <w:lang w:eastAsia="en-AU"/>
                        </w:rPr>
                        <w:t>Plea</w:t>
                      </w:r>
                      <w:r w:rsidR="00E82E38">
                        <w:rPr>
                          <w:rFonts w:ascii="Charlie Std Reg" w:eastAsia="Times New Roman" w:hAnsi="Charlie Std Reg" w:cs="Arial"/>
                          <w:noProof/>
                          <w:color w:val="FFFFFF" w:themeColor="background1"/>
                          <w:spacing w:val="5"/>
                          <w:sz w:val="22"/>
                          <w:lang w:eastAsia="en-AU"/>
                        </w:rPr>
                        <w:t>se</w:t>
                      </w:r>
                      <w:r>
                        <w:rPr>
                          <w:rFonts w:ascii="Charlie Std Reg" w:eastAsia="Times New Roman" w:hAnsi="Charlie Std Reg" w:cs="Arial"/>
                          <w:noProof/>
                          <w:color w:val="FFFFFF" w:themeColor="background1"/>
                          <w:spacing w:val="5"/>
                          <w:sz w:val="22"/>
                          <w:lang w:eastAsia="en-AU"/>
                        </w:rPr>
                        <w:t xml:space="preserve"> </w:t>
                      </w:r>
                      <w:r w:rsidR="00E82E38">
                        <w:rPr>
                          <w:rFonts w:ascii="Charlie Std Reg" w:eastAsia="Times New Roman" w:hAnsi="Charlie Std Reg" w:cs="Arial"/>
                          <w:noProof/>
                          <w:color w:val="FFFFFF" w:themeColor="background1"/>
                          <w:spacing w:val="5"/>
                          <w:sz w:val="22"/>
                          <w:lang w:eastAsia="en-AU"/>
                        </w:rPr>
                        <w:t xml:space="preserve">selectivly utilise or disregard the below </w:t>
                      </w:r>
                      <w:r w:rsidR="00BE5F82">
                        <w:rPr>
                          <w:rFonts w:ascii="Charlie Std Reg" w:eastAsia="Times New Roman" w:hAnsi="Charlie Std Reg" w:cs="Arial"/>
                          <w:noProof/>
                          <w:color w:val="FFFFFF" w:themeColor="background1"/>
                          <w:spacing w:val="5"/>
                          <w:sz w:val="22"/>
                          <w:lang w:eastAsia="en-AU"/>
                        </w:rPr>
                        <w:t xml:space="preserve">example </w:t>
                      </w:r>
                      <w:r w:rsidR="00E82E38">
                        <w:rPr>
                          <w:rFonts w:ascii="Charlie Std Reg" w:eastAsia="Times New Roman" w:hAnsi="Charlie Std Reg" w:cs="Arial"/>
                          <w:noProof/>
                          <w:color w:val="FFFFFF" w:themeColor="background1"/>
                          <w:spacing w:val="5"/>
                          <w:sz w:val="22"/>
                          <w:lang w:eastAsia="en-AU"/>
                        </w:rPr>
                        <w:t>content as required</w:t>
                      </w:r>
                      <w:r>
                        <w:rPr>
                          <w:rFonts w:ascii="Charlie Std Reg" w:eastAsia="Times New Roman" w:hAnsi="Charlie Std Reg" w:cs="Arial"/>
                          <w:noProof/>
                          <w:color w:val="FFFFFF" w:themeColor="background1"/>
                          <w:spacing w:val="5"/>
                          <w:sz w:val="22"/>
                          <w:lang w:eastAsia="en-AU"/>
                        </w:rPr>
                        <w:t>.</w:t>
                      </w:r>
                    </w:p>
                  </w:txbxContent>
                </v:textbox>
                <w10:wrap type="square"/>
              </v:roundrect>
            </w:pict>
          </mc:Fallback>
        </mc:AlternateContent>
      </w:r>
    </w:p>
    <w:p w14:paraId="4878547F" w14:textId="48A721FC" w:rsidR="00772E7F" w:rsidRDefault="00772E7F" w:rsidP="00772E7F">
      <w:pPr>
        <w:spacing w:after="240"/>
        <w:rPr>
          <w:rFonts w:ascii="Charlie Std Reg" w:eastAsia="Times New Roman" w:hAnsi="Charlie Std Reg" w:cs="Arial"/>
          <w:sz w:val="22"/>
          <w:highlight w:val="yellow"/>
          <w:lang w:eastAsia="en-AU"/>
        </w:rPr>
      </w:pPr>
      <w:r w:rsidRPr="00E64220">
        <w:rPr>
          <w:rFonts w:ascii="Charlie Std Reg" w:hAnsi="Charlie Std Reg" w:cs="Arial"/>
          <w:b/>
          <w:bCs/>
          <w:color w:val="D86018" w:themeColor="accent1"/>
          <w:sz w:val="28"/>
          <w:szCs w:val="28"/>
        </w:rPr>
        <w:t xml:space="preserve">What </w:t>
      </w:r>
      <w:r>
        <w:rPr>
          <w:rFonts w:ascii="Charlie Std Reg" w:hAnsi="Charlie Std Reg" w:cs="Arial"/>
          <w:b/>
          <w:bCs/>
          <w:color w:val="D86018" w:themeColor="accent1"/>
          <w:sz w:val="28"/>
          <w:szCs w:val="28"/>
        </w:rPr>
        <w:t xml:space="preserve">superannuation / pension fund </w:t>
      </w:r>
      <w:r w:rsidRPr="00E64220">
        <w:rPr>
          <w:rFonts w:ascii="Charlie Std Reg" w:hAnsi="Charlie Std Reg" w:cs="Arial"/>
          <w:b/>
          <w:bCs/>
          <w:color w:val="D86018" w:themeColor="accent1"/>
          <w:sz w:val="28"/>
          <w:szCs w:val="28"/>
        </w:rPr>
        <w:t xml:space="preserve">have I recommended to </w:t>
      </w:r>
      <w:r>
        <w:rPr>
          <w:rFonts w:ascii="Charlie Std Reg" w:hAnsi="Charlie Std Reg" w:cs="Arial"/>
          <w:b/>
          <w:bCs/>
          <w:color w:val="D86018" w:themeColor="accent1"/>
          <w:sz w:val="28"/>
          <w:szCs w:val="28"/>
        </w:rPr>
        <w:t>implement</w:t>
      </w:r>
      <w:r w:rsidRPr="00E64220">
        <w:rPr>
          <w:rFonts w:ascii="Charlie Std Reg" w:hAnsi="Charlie Std Reg" w:cs="Arial"/>
          <w:b/>
          <w:bCs/>
          <w:color w:val="D86018" w:themeColor="accent1"/>
          <w:sz w:val="28"/>
          <w:szCs w:val="28"/>
        </w:rPr>
        <w:t xml:space="preserve"> your managed account and why</w:t>
      </w:r>
    </w:p>
    <w:p w14:paraId="1F1E26EF" w14:textId="4C25C236" w:rsidR="00C93D0C" w:rsidRDefault="00C93D0C" w:rsidP="00C93D0C">
      <w:pPr>
        <w:spacing w:before="120" w:after="120" w:line="260" w:lineRule="exact"/>
        <w:rPr>
          <w:rFonts w:ascii="Charlie Std Reg" w:eastAsia="Times New Roman" w:hAnsi="Charlie Std Reg" w:cs="Arial"/>
          <w:sz w:val="22"/>
          <w:lang w:eastAsia="en-AU"/>
        </w:rPr>
      </w:pPr>
      <w:r w:rsidRPr="00696349">
        <w:rPr>
          <w:rFonts w:ascii="Charlie Std Reg" w:eastAsia="Times New Roman" w:hAnsi="Charlie Std Reg" w:cs="Arial"/>
          <w:sz w:val="22"/>
          <w:highlight w:val="yellow"/>
          <w:lang w:eastAsia="en-AU"/>
        </w:rPr>
        <w:t xml:space="preserve">&lt;client </w:t>
      </w:r>
      <w:r>
        <w:rPr>
          <w:rFonts w:ascii="Charlie Std Reg" w:eastAsia="Times New Roman" w:hAnsi="Charlie Std Reg" w:cs="Arial"/>
          <w:sz w:val="22"/>
          <w:highlight w:val="yellow"/>
          <w:lang w:eastAsia="en-AU"/>
        </w:rPr>
        <w:t>names</w:t>
      </w:r>
      <w:r w:rsidRPr="00696349">
        <w:rPr>
          <w:rFonts w:ascii="Charlie Std Reg" w:eastAsia="Times New Roman" w:hAnsi="Charlie Std Reg" w:cs="Arial"/>
          <w:sz w:val="22"/>
          <w:highlight w:val="yellow"/>
          <w:lang w:eastAsia="en-AU"/>
        </w:rPr>
        <w:t>&gt;,</w:t>
      </w:r>
      <w:r w:rsidRPr="00696349">
        <w:rPr>
          <w:rFonts w:ascii="Charlie Std Reg" w:eastAsia="Times New Roman" w:hAnsi="Charlie Std Reg" w:cs="Arial"/>
          <w:sz w:val="22"/>
          <w:lang w:eastAsia="en-AU"/>
        </w:rPr>
        <w:t xml:space="preserve"> </w:t>
      </w:r>
      <w:r w:rsidRPr="00696349">
        <w:rPr>
          <w:rFonts w:ascii="Charlie Std Reg" w:eastAsia="Times New Roman" w:hAnsi="Charlie Std Reg" w:cs="Arial"/>
          <w:sz w:val="22"/>
          <w:highlight w:val="yellow"/>
          <w:lang w:eastAsia="en-AU"/>
        </w:rPr>
        <w:t>I/we</w:t>
      </w:r>
      <w:r w:rsidRPr="00696349">
        <w:rPr>
          <w:rFonts w:ascii="Charlie Std Reg" w:eastAsia="Times New Roman" w:hAnsi="Charlie Std Reg" w:cs="Arial"/>
          <w:sz w:val="22"/>
          <w:lang w:eastAsia="en-AU"/>
        </w:rPr>
        <w:t xml:space="preserve"> recommend that you </w:t>
      </w:r>
      <w:r w:rsidRPr="00E55F94">
        <w:rPr>
          <w:rFonts w:ascii="Charlie Std Reg" w:eastAsia="Times New Roman" w:hAnsi="Charlie Std Reg" w:cs="Arial"/>
          <w:sz w:val="22"/>
          <w:highlight w:val="yellow"/>
          <w:lang w:eastAsia="en-AU"/>
        </w:rPr>
        <w:t>open a</w:t>
      </w:r>
      <w:r w:rsidR="00E55F94" w:rsidRPr="00E55F94">
        <w:rPr>
          <w:rFonts w:ascii="Charlie Std Reg" w:eastAsia="Times New Roman" w:hAnsi="Charlie Std Reg" w:cs="Arial"/>
          <w:sz w:val="22"/>
          <w:highlight w:val="yellow"/>
          <w:lang w:eastAsia="en-AU"/>
        </w:rPr>
        <w:t xml:space="preserve"> new / retain your existing</w:t>
      </w:r>
      <w:r w:rsidR="00E55F94">
        <w:rPr>
          <w:rFonts w:ascii="Charlie Std Reg" w:eastAsia="Times New Roman" w:hAnsi="Charlie Std Reg" w:cs="Arial"/>
          <w:sz w:val="22"/>
          <w:lang w:eastAsia="en-AU"/>
        </w:rPr>
        <w:t xml:space="preserve"> </w:t>
      </w:r>
      <w:r>
        <w:rPr>
          <w:rFonts w:ascii="Charlie Std Reg" w:eastAsia="Times New Roman" w:hAnsi="Charlie Std Reg" w:cs="Arial"/>
          <w:sz w:val="22"/>
          <w:lang w:eastAsia="en-AU"/>
        </w:rPr>
        <w:t xml:space="preserve">CFS FirstChoice </w:t>
      </w:r>
      <w:r w:rsidRPr="00C93D0C">
        <w:rPr>
          <w:rFonts w:ascii="Charlie Std Reg" w:eastAsia="Times New Roman" w:hAnsi="Charlie Std Reg" w:cs="Arial"/>
          <w:sz w:val="22"/>
          <w:highlight w:val="yellow"/>
          <w:lang w:eastAsia="en-AU"/>
        </w:rPr>
        <w:t>Super/Pension</w:t>
      </w:r>
      <w:r>
        <w:rPr>
          <w:rFonts w:ascii="Charlie Std Reg" w:eastAsia="Times New Roman" w:hAnsi="Charlie Std Reg" w:cs="Arial"/>
          <w:sz w:val="22"/>
          <w:lang w:eastAsia="en-AU"/>
        </w:rPr>
        <w:t xml:space="preserve"> account</w:t>
      </w:r>
    </w:p>
    <w:p w14:paraId="1F62ABAC" w14:textId="1B6B8A16" w:rsidR="007E2578" w:rsidRDefault="00457640" w:rsidP="00C42C6C">
      <w:pPr>
        <w:spacing w:after="120" w:line="260" w:lineRule="exact"/>
        <w:rPr>
          <w:rFonts w:ascii="Charlie Std Reg" w:eastAsia="Times New Roman" w:hAnsi="Charlie Std Reg" w:cs="Arial"/>
          <w:color w:val="000000" w:themeColor="text1"/>
          <w:sz w:val="22"/>
          <w:lang w:eastAsia="en-AU"/>
        </w:rPr>
      </w:pPr>
      <w:r w:rsidRPr="00457640">
        <w:rPr>
          <w:rFonts w:ascii="Charlie Std Reg" w:eastAsia="Times New Roman" w:hAnsi="Charlie Std Reg" w:cs="Arial"/>
          <w:color w:val="000000" w:themeColor="text1"/>
          <w:sz w:val="22"/>
          <w:lang w:eastAsia="en-AU"/>
        </w:rPr>
        <w:t xml:space="preserve">CFS FirstChoice </w:t>
      </w:r>
      <w:r>
        <w:rPr>
          <w:rFonts w:ascii="Charlie Std Reg" w:eastAsia="Times New Roman" w:hAnsi="Charlie Std Reg" w:cs="Arial"/>
          <w:color w:val="000000" w:themeColor="text1"/>
          <w:sz w:val="22"/>
          <w:lang w:eastAsia="en-AU"/>
        </w:rPr>
        <w:t xml:space="preserve">is an </w:t>
      </w:r>
      <w:r w:rsidR="00993C6F">
        <w:rPr>
          <w:rFonts w:ascii="Charlie Std Reg" w:eastAsia="Times New Roman" w:hAnsi="Charlie Std Reg" w:cs="Arial"/>
          <w:color w:val="000000" w:themeColor="text1"/>
          <w:sz w:val="22"/>
          <w:lang w:eastAsia="en-AU"/>
        </w:rPr>
        <w:t>award-winning</w:t>
      </w:r>
      <w:r>
        <w:rPr>
          <w:rFonts w:ascii="Charlie Std Reg" w:eastAsia="Times New Roman" w:hAnsi="Charlie Std Reg" w:cs="Arial"/>
          <w:color w:val="000000" w:themeColor="text1"/>
          <w:sz w:val="22"/>
          <w:lang w:eastAsia="en-AU"/>
        </w:rPr>
        <w:t xml:space="preserve"> superannuation &amp; pension fund which offers investors </w:t>
      </w:r>
      <w:r w:rsidRPr="00457640">
        <w:rPr>
          <w:rFonts w:ascii="Charlie Std Reg" w:eastAsia="Times New Roman" w:hAnsi="Charlie Std Reg" w:cs="Arial"/>
          <w:color w:val="000000" w:themeColor="text1"/>
          <w:sz w:val="22"/>
          <w:lang w:eastAsia="en-AU"/>
        </w:rPr>
        <w:t xml:space="preserve">a </w:t>
      </w:r>
      <w:r w:rsidR="00993C6F" w:rsidRPr="00457640">
        <w:rPr>
          <w:rFonts w:ascii="Charlie Std Reg" w:eastAsia="Times New Roman" w:hAnsi="Charlie Std Reg" w:cs="Arial"/>
          <w:color w:val="000000" w:themeColor="text1"/>
          <w:sz w:val="22"/>
          <w:lang w:eastAsia="en-AU"/>
        </w:rPr>
        <w:t>simple and</w:t>
      </w:r>
      <w:r>
        <w:rPr>
          <w:rFonts w:ascii="Charlie Std Reg" w:eastAsia="Times New Roman" w:hAnsi="Charlie Std Reg" w:cs="Arial"/>
          <w:color w:val="000000" w:themeColor="text1"/>
          <w:sz w:val="22"/>
          <w:lang w:eastAsia="en-AU"/>
        </w:rPr>
        <w:t xml:space="preserve"> </w:t>
      </w:r>
      <w:r w:rsidR="00993C6F" w:rsidRPr="00457640">
        <w:rPr>
          <w:rFonts w:ascii="Charlie Std Reg" w:eastAsia="Times New Roman" w:hAnsi="Charlie Std Reg" w:cs="Arial"/>
          <w:color w:val="000000" w:themeColor="text1"/>
          <w:sz w:val="22"/>
          <w:lang w:eastAsia="en-AU"/>
        </w:rPr>
        <w:t>cost-effective</w:t>
      </w:r>
      <w:r w:rsidRPr="00457640">
        <w:rPr>
          <w:rFonts w:ascii="Charlie Std Reg" w:eastAsia="Times New Roman" w:hAnsi="Charlie Std Reg" w:cs="Arial"/>
          <w:color w:val="000000" w:themeColor="text1"/>
          <w:sz w:val="22"/>
          <w:lang w:eastAsia="en-AU"/>
        </w:rPr>
        <w:t xml:space="preserve"> </w:t>
      </w:r>
      <w:r>
        <w:rPr>
          <w:rFonts w:ascii="Charlie Std Reg" w:eastAsia="Times New Roman" w:hAnsi="Charlie Std Reg" w:cs="Arial"/>
          <w:color w:val="000000" w:themeColor="text1"/>
          <w:sz w:val="22"/>
          <w:lang w:eastAsia="en-AU"/>
        </w:rPr>
        <w:t xml:space="preserve">solution for managing your retirement savings. </w:t>
      </w:r>
    </w:p>
    <w:p w14:paraId="73844BBF" w14:textId="1CE28646" w:rsidR="007E2578" w:rsidRPr="007E2578" w:rsidRDefault="00457640" w:rsidP="007E2578">
      <w:pPr>
        <w:spacing w:after="120" w:line="260" w:lineRule="exact"/>
        <w:rPr>
          <w:rFonts w:ascii="Charlie Std Reg" w:eastAsia="Times New Roman" w:hAnsi="Charlie Std Reg" w:cs="Arial"/>
          <w:color w:val="000000" w:themeColor="text1"/>
          <w:sz w:val="22"/>
          <w:lang w:eastAsia="en-AU"/>
        </w:rPr>
      </w:pPr>
      <w:r>
        <w:rPr>
          <w:rFonts w:ascii="Charlie Std Reg" w:eastAsia="Times New Roman" w:hAnsi="Charlie Std Reg" w:cs="Arial"/>
          <w:color w:val="000000" w:themeColor="text1"/>
          <w:sz w:val="22"/>
          <w:lang w:eastAsia="en-AU"/>
        </w:rPr>
        <w:t>The fund offers</w:t>
      </w:r>
      <w:r w:rsidR="007E2578">
        <w:rPr>
          <w:rFonts w:ascii="Charlie Std Reg" w:eastAsia="Times New Roman" w:hAnsi="Charlie Std Reg" w:cs="Arial"/>
          <w:color w:val="000000" w:themeColor="text1"/>
          <w:sz w:val="22"/>
          <w:lang w:eastAsia="en-AU"/>
        </w:rPr>
        <w:t xml:space="preserve"> a</w:t>
      </w:r>
      <w:r w:rsidRPr="007E2578">
        <w:rPr>
          <w:rFonts w:ascii="Charlie Std Reg" w:eastAsia="Times New Roman" w:hAnsi="Charlie Std Reg" w:cs="Arial"/>
          <w:color w:val="000000" w:themeColor="text1"/>
          <w:sz w:val="22"/>
          <w:lang w:eastAsia="en-AU"/>
        </w:rPr>
        <w:t xml:space="preserve"> sizeable and diverse investment menu</w:t>
      </w:r>
      <w:r w:rsidR="007E2578">
        <w:rPr>
          <w:rFonts w:ascii="Charlie Std Reg" w:eastAsia="Times New Roman" w:hAnsi="Charlie Std Reg" w:cs="Arial"/>
          <w:color w:val="000000" w:themeColor="text1"/>
          <w:sz w:val="22"/>
          <w:lang w:eastAsia="en-AU"/>
        </w:rPr>
        <w:t xml:space="preserve">, </w:t>
      </w:r>
      <w:r w:rsidR="007E2578" w:rsidRPr="007E2578">
        <w:rPr>
          <w:rFonts w:ascii="Charlie Std Reg" w:eastAsia="Times New Roman" w:hAnsi="Charlie Std Reg" w:cs="Arial"/>
          <w:color w:val="000000" w:themeColor="text1"/>
          <w:sz w:val="22"/>
          <w:lang w:eastAsia="en-AU"/>
        </w:rPr>
        <w:t>timely</w:t>
      </w:r>
      <w:r w:rsidRPr="007E2578">
        <w:rPr>
          <w:rFonts w:ascii="Charlie Std Reg" w:eastAsia="Times New Roman" w:hAnsi="Charlie Std Reg" w:cs="Arial"/>
          <w:color w:val="000000" w:themeColor="text1"/>
          <w:sz w:val="22"/>
          <w:lang w:eastAsia="en-AU"/>
        </w:rPr>
        <w:t xml:space="preserve"> </w:t>
      </w:r>
      <w:r w:rsidR="007E2578" w:rsidRPr="007E2578">
        <w:rPr>
          <w:rFonts w:ascii="Charlie Std Reg" w:eastAsia="Times New Roman" w:hAnsi="Charlie Std Reg" w:cs="Arial"/>
          <w:color w:val="000000" w:themeColor="text1"/>
          <w:sz w:val="22"/>
          <w:lang w:eastAsia="en-AU"/>
        </w:rPr>
        <w:t>execution of investment instructions</w:t>
      </w:r>
      <w:r w:rsidRPr="007E2578">
        <w:rPr>
          <w:rFonts w:ascii="Charlie Std Reg" w:eastAsia="Times New Roman" w:hAnsi="Charlie Std Reg" w:cs="Arial"/>
          <w:color w:val="000000" w:themeColor="text1"/>
          <w:sz w:val="22"/>
          <w:lang w:eastAsia="en-AU"/>
        </w:rPr>
        <w:t xml:space="preserve">, </w:t>
      </w:r>
      <w:r w:rsidR="007E2578" w:rsidRPr="007E2578">
        <w:rPr>
          <w:rFonts w:ascii="Charlie Std Reg" w:eastAsia="Times New Roman" w:hAnsi="Charlie Std Reg" w:cs="Arial"/>
          <w:color w:val="000000" w:themeColor="text1"/>
          <w:sz w:val="22"/>
          <w:lang w:eastAsia="en-AU"/>
        </w:rPr>
        <w:t xml:space="preserve">comprehensive and transparent </w:t>
      </w:r>
      <w:r w:rsidRPr="007E2578">
        <w:rPr>
          <w:rFonts w:ascii="Charlie Std Reg" w:eastAsia="Times New Roman" w:hAnsi="Charlie Std Reg" w:cs="Arial"/>
          <w:color w:val="000000" w:themeColor="text1"/>
          <w:sz w:val="22"/>
          <w:lang w:eastAsia="en-AU"/>
        </w:rPr>
        <w:t xml:space="preserve">reporting </w:t>
      </w:r>
      <w:r w:rsidR="007E2578" w:rsidRPr="007E2578">
        <w:rPr>
          <w:rFonts w:ascii="Charlie Std Reg" w:eastAsia="Times New Roman" w:hAnsi="Charlie Std Reg" w:cs="Arial"/>
          <w:color w:val="000000" w:themeColor="text1"/>
          <w:sz w:val="22"/>
          <w:lang w:eastAsia="en-AU"/>
        </w:rPr>
        <w:t>of account performance, transactions and fees</w:t>
      </w:r>
      <w:r w:rsidR="007E2578">
        <w:rPr>
          <w:rFonts w:ascii="Charlie Std Reg" w:eastAsia="Times New Roman" w:hAnsi="Charlie Std Reg" w:cs="Arial"/>
          <w:color w:val="000000" w:themeColor="text1"/>
          <w:sz w:val="22"/>
          <w:lang w:eastAsia="en-AU"/>
        </w:rPr>
        <w:t xml:space="preserve">, </w:t>
      </w:r>
      <w:r w:rsidR="0005501E">
        <w:rPr>
          <w:rFonts w:ascii="Charlie Std Reg" w:eastAsia="Times New Roman" w:hAnsi="Charlie Std Reg" w:cs="Arial"/>
          <w:color w:val="000000" w:themeColor="text1"/>
          <w:sz w:val="22"/>
          <w:lang w:eastAsia="en-AU"/>
        </w:rPr>
        <w:t>high quality</w:t>
      </w:r>
      <w:r w:rsidR="007E2578" w:rsidRPr="007E2578">
        <w:rPr>
          <w:rFonts w:ascii="Charlie Std Reg" w:eastAsia="Times New Roman" w:hAnsi="Charlie Std Reg" w:cs="Arial"/>
          <w:color w:val="000000" w:themeColor="text1"/>
          <w:sz w:val="22"/>
          <w:lang w:eastAsia="en-AU"/>
        </w:rPr>
        <w:t xml:space="preserve"> </w:t>
      </w:r>
      <w:r w:rsidRPr="007E2578">
        <w:rPr>
          <w:rFonts w:ascii="Charlie Std Reg" w:eastAsia="Times New Roman" w:hAnsi="Charlie Std Reg" w:cs="Arial"/>
          <w:color w:val="000000" w:themeColor="text1"/>
          <w:sz w:val="22"/>
          <w:lang w:eastAsia="en-AU"/>
        </w:rPr>
        <w:t>customer service capabilities</w:t>
      </w:r>
      <w:r w:rsidR="007E2578">
        <w:rPr>
          <w:rFonts w:ascii="Charlie Std Reg" w:eastAsia="Times New Roman" w:hAnsi="Charlie Std Reg" w:cs="Arial"/>
          <w:color w:val="000000" w:themeColor="text1"/>
          <w:sz w:val="22"/>
          <w:lang w:eastAsia="en-AU"/>
        </w:rPr>
        <w:t xml:space="preserve"> </w:t>
      </w:r>
      <w:r w:rsidR="0005501E">
        <w:rPr>
          <w:rFonts w:ascii="Charlie Std Reg" w:eastAsia="Times New Roman" w:hAnsi="Charlie Std Reg" w:cs="Arial"/>
          <w:color w:val="000000" w:themeColor="text1"/>
          <w:sz w:val="22"/>
          <w:lang w:eastAsia="en-AU"/>
        </w:rPr>
        <w:t>and a</w:t>
      </w:r>
      <w:r w:rsidR="007E2578">
        <w:rPr>
          <w:rFonts w:ascii="Charlie Std Reg" w:eastAsia="Times New Roman" w:hAnsi="Charlie Std Reg" w:cs="Arial"/>
          <w:color w:val="000000" w:themeColor="text1"/>
          <w:sz w:val="22"/>
          <w:lang w:eastAsia="en-AU"/>
        </w:rPr>
        <w:t xml:space="preserve"> commitment to providing comprehensive tools and support to financial advisers to ensure </w:t>
      </w:r>
      <w:r w:rsidR="008206D2">
        <w:rPr>
          <w:rFonts w:ascii="Charlie Std Reg" w:eastAsia="Times New Roman" w:hAnsi="Charlie Std Reg" w:cs="Arial"/>
          <w:color w:val="000000" w:themeColor="text1"/>
          <w:sz w:val="22"/>
          <w:lang w:eastAsia="en-AU"/>
        </w:rPr>
        <w:t>we can</w:t>
      </w:r>
      <w:r w:rsidR="007E2578">
        <w:rPr>
          <w:rFonts w:ascii="Charlie Std Reg" w:eastAsia="Times New Roman" w:hAnsi="Charlie Std Reg" w:cs="Arial"/>
          <w:color w:val="000000" w:themeColor="text1"/>
          <w:sz w:val="22"/>
          <w:lang w:eastAsia="en-AU"/>
        </w:rPr>
        <w:t xml:space="preserve"> effectively and efficiently implement </w:t>
      </w:r>
      <w:r w:rsidR="008206D2">
        <w:rPr>
          <w:rFonts w:ascii="Charlie Std Reg" w:eastAsia="Times New Roman" w:hAnsi="Charlie Std Reg" w:cs="Arial"/>
          <w:color w:val="000000" w:themeColor="text1"/>
          <w:sz w:val="22"/>
          <w:lang w:eastAsia="en-AU"/>
        </w:rPr>
        <w:t xml:space="preserve">our </w:t>
      </w:r>
      <w:r w:rsidR="007E2578">
        <w:rPr>
          <w:rFonts w:ascii="Charlie Std Reg" w:eastAsia="Times New Roman" w:hAnsi="Charlie Std Reg" w:cs="Arial"/>
          <w:color w:val="000000" w:themeColor="text1"/>
          <w:sz w:val="22"/>
          <w:lang w:eastAsia="en-AU"/>
        </w:rPr>
        <w:t xml:space="preserve">advice </w:t>
      </w:r>
      <w:r w:rsidR="008206D2">
        <w:rPr>
          <w:rFonts w:ascii="Charlie Std Reg" w:eastAsia="Times New Roman" w:hAnsi="Charlie Std Reg" w:cs="Arial"/>
          <w:color w:val="000000" w:themeColor="text1"/>
          <w:sz w:val="22"/>
          <w:lang w:eastAsia="en-AU"/>
        </w:rPr>
        <w:t>to you.</w:t>
      </w:r>
    </w:p>
    <w:p w14:paraId="37568D81" w14:textId="229CD77A" w:rsidR="00C42C6C" w:rsidRPr="00B84EB5" w:rsidRDefault="00C42C6C" w:rsidP="00C42C6C">
      <w:pPr>
        <w:spacing w:after="120" w:line="260" w:lineRule="exact"/>
        <w:rPr>
          <w:rFonts w:ascii="Charlie Std Reg" w:eastAsia="Times New Roman" w:hAnsi="Charlie Std Reg" w:cs="Arial"/>
          <w:color w:val="000000" w:themeColor="text1"/>
          <w:sz w:val="22"/>
          <w:lang w:eastAsia="en-AU"/>
        </w:rPr>
      </w:pPr>
      <w:r w:rsidRPr="00B84EB5">
        <w:rPr>
          <w:rFonts w:ascii="Charlie Std Reg" w:eastAsia="Times New Roman" w:hAnsi="Charlie Std Reg" w:cs="Arial"/>
          <w:color w:val="000000" w:themeColor="text1"/>
          <w:sz w:val="22"/>
          <w:highlight w:val="yellow"/>
          <w:lang w:eastAsia="en-AU"/>
        </w:rPr>
        <w:t>I/we</w:t>
      </w:r>
      <w:r w:rsidRPr="00B84EB5">
        <w:rPr>
          <w:rFonts w:ascii="Charlie Std Reg" w:eastAsia="Times New Roman" w:hAnsi="Charlie Std Reg" w:cs="Arial"/>
          <w:color w:val="000000" w:themeColor="text1"/>
          <w:sz w:val="22"/>
          <w:lang w:eastAsia="en-AU"/>
        </w:rPr>
        <w:t xml:space="preserve"> believe this is an appropriate </w:t>
      </w:r>
      <w:r w:rsidR="001D3755" w:rsidRPr="00927275">
        <w:rPr>
          <w:rFonts w:ascii="Charlie Std Reg" w:eastAsia="Times New Roman" w:hAnsi="Charlie Std Reg" w:cs="Arial"/>
          <w:color w:val="000000" w:themeColor="text1"/>
          <w:sz w:val="22"/>
          <w:highlight w:val="yellow"/>
          <w:lang w:eastAsia="en-AU"/>
        </w:rPr>
        <w:t>super</w:t>
      </w:r>
      <w:r w:rsidR="00927275" w:rsidRPr="00927275">
        <w:rPr>
          <w:rFonts w:ascii="Charlie Std Reg" w:eastAsia="Times New Roman" w:hAnsi="Charlie Std Reg" w:cs="Arial"/>
          <w:color w:val="000000" w:themeColor="text1"/>
          <w:sz w:val="22"/>
          <w:highlight w:val="yellow"/>
          <w:lang w:eastAsia="en-AU"/>
        </w:rPr>
        <w:t xml:space="preserve"> /pension</w:t>
      </w:r>
      <w:r w:rsidR="00927275">
        <w:rPr>
          <w:rFonts w:ascii="Charlie Std Reg" w:eastAsia="Times New Roman" w:hAnsi="Charlie Std Reg" w:cs="Arial"/>
          <w:color w:val="000000" w:themeColor="text1"/>
          <w:sz w:val="22"/>
          <w:lang w:eastAsia="en-AU"/>
        </w:rPr>
        <w:t xml:space="preserve"> </w:t>
      </w:r>
      <w:r w:rsidR="001D3755">
        <w:rPr>
          <w:rFonts w:ascii="Charlie Std Reg" w:eastAsia="Times New Roman" w:hAnsi="Charlie Std Reg" w:cs="Arial"/>
          <w:color w:val="000000" w:themeColor="text1"/>
          <w:sz w:val="22"/>
          <w:lang w:eastAsia="en-AU"/>
        </w:rPr>
        <w:t>fund</w:t>
      </w:r>
      <w:r w:rsidRPr="00B84EB5">
        <w:rPr>
          <w:rFonts w:ascii="Charlie Std Reg" w:eastAsia="Times New Roman" w:hAnsi="Charlie Std Reg" w:cs="Arial"/>
          <w:color w:val="000000" w:themeColor="text1"/>
          <w:sz w:val="22"/>
          <w:lang w:eastAsia="en-AU"/>
        </w:rPr>
        <w:t xml:space="preserve"> option for you because:</w:t>
      </w:r>
    </w:p>
    <w:p w14:paraId="4C759881" w14:textId="60C0CEB1" w:rsidR="008C1617" w:rsidRDefault="007A05D9" w:rsidP="00EA5142">
      <w:pPr>
        <w:pStyle w:val="ListParagraph"/>
        <w:numPr>
          <w:ilvl w:val="0"/>
          <w:numId w:val="11"/>
        </w:numPr>
        <w:spacing w:after="120" w:line="260" w:lineRule="exact"/>
        <w:ind w:left="714" w:hanging="357"/>
        <w:contextualSpacing w:val="0"/>
        <w:rPr>
          <w:rFonts w:ascii="Charlie Std Reg" w:eastAsia="Times New Roman" w:hAnsi="Charlie Std Reg" w:cs="Arial"/>
          <w:color w:val="000000" w:themeColor="text1"/>
          <w:sz w:val="22"/>
          <w:lang w:eastAsia="en-AU"/>
        </w:rPr>
      </w:pPr>
      <w:r>
        <w:rPr>
          <w:rFonts w:ascii="Charlie Std Reg" w:eastAsia="Times New Roman" w:hAnsi="Charlie Std Reg" w:cs="Arial"/>
          <w:color w:val="000000" w:themeColor="text1"/>
          <w:sz w:val="22"/>
          <w:lang w:eastAsia="en-AU"/>
        </w:rPr>
        <w:t>CFS F</w:t>
      </w:r>
      <w:r w:rsidR="00246EAC">
        <w:rPr>
          <w:rFonts w:ascii="Charlie Std Reg" w:eastAsia="Times New Roman" w:hAnsi="Charlie Std Reg" w:cs="Arial"/>
          <w:color w:val="000000" w:themeColor="text1"/>
          <w:sz w:val="22"/>
          <w:lang w:eastAsia="en-AU"/>
        </w:rPr>
        <w:t>i</w:t>
      </w:r>
      <w:r>
        <w:rPr>
          <w:rFonts w:ascii="Charlie Std Reg" w:eastAsia="Times New Roman" w:hAnsi="Charlie Std Reg" w:cs="Arial"/>
          <w:color w:val="000000" w:themeColor="text1"/>
          <w:sz w:val="22"/>
          <w:lang w:eastAsia="en-AU"/>
        </w:rPr>
        <w:t>rstChoice</w:t>
      </w:r>
      <w:r w:rsidR="00FF156E">
        <w:rPr>
          <w:rFonts w:ascii="Charlie Std Reg" w:eastAsia="Times New Roman" w:hAnsi="Charlie Std Reg" w:cs="Arial"/>
          <w:color w:val="000000" w:themeColor="text1"/>
          <w:sz w:val="22"/>
          <w:lang w:eastAsia="en-AU"/>
        </w:rPr>
        <w:t xml:space="preserve"> offers access </w:t>
      </w:r>
      <w:r w:rsidR="00457640">
        <w:rPr>
          <w:rFonts w:ascii="Charlie Std Reg" w:eastAsia="Times New Roman" w:hAnsi="Charlie Std Reg" w:cs="Arial"/>
          <w:color w:val="000000" w:themeColor="text1"/>
          <w:sz w:val="22"/>
          <w:lang w:eastAsia="en-AU"/>
        </w:rPr>
        <w:t xml:space="preserve">to a range of investment </w:t>
      </w:r>
      <w:r w:rsidR="00E55F94">
        <w:rPr>
          <w:rFonts w:ascii="Charlie Std Reg" w:eastAsia="Times New Roman" w:hAnsi="Charlie Std Reg" w:cs="Arial"/>
          <w:color w:val="000000" w:themeColor="text1"/>
          <w:sz w:val="22"/>
          <w:lang w:eastAsia="en-AU"/>
        </w:rPr>
        <w:t xml:space="preserve">styles and </w:t>
      </w:r>
      <w:r w:rsidR="00457640">
        <w:rPr>
          <w:rFonts w:ascii="Charlie Std Reg" w:eastAsia="Times New Roman" w:hAnsi="Charlie Std Reg" w:cs="Arial"/>
          <w:color w:val="000000" w:themeColor="text1"/>
          <w:sz w:val="22"/>
          <w:lang w:eastAsia="en-AU"/>
        </w:rPr>
        <w:t>options</w:t>
      </w:r>
      <w:r w:rsidR="00E55F94">
        <w:rPr>
          <w:rFonts w:ascii="Charlie Std Reg" w:eastAsia="Times New Roman" w:hAnsi="Charlie Std Reg" w:cs="Arial"/>
          <w:color w:val="000000" w:themeColor="text1"/>
          <w:sz w:val="22"/>
          <w:lang w:eastAsia="en-AU"/>
        </w:rPr>
        <w:t xml:space="preserve"> relevant to your </w:t>
      </w:r>
      <w:r w:rsidR="008206D2">
        <w:rPr>
          <w:rFonts w:ascii="Charlie Std Reg" w:eastAsia="Times New Roman" w:hAnsi="Charlie Std Reg" w:cs="Arial"/>
          <w:color w:val="000000" w:themeColor="text1"/>
          <w:sz w:val="22"/>
          <w:lang w:eastAsia="en-AU"/>
        </w:rPr>
        <w:t>goals and objectives</w:t>
      </w:r>
      <w:r w:rsidR="00457640">
        <w:rPr>
          <w:rFonts w:ascii="Charlie Std Reg" w:eastAsia="Times New Roman" w:hAnsi="Charlie Std Reg" w:cs="Arial"/>
          <w:color w:val="000000" w:themeColor="text1"/>
          <w:sz w:val="22"/>
          <w:lang w:eastAsia="en-AU"/>
        </w:rPr>
        <w:t>, including</w:t>
      </w:r>
      <w:r w:rsidR="00E55F94">
        <w:rPr>
          <w:rFonts w:ascii="Charlie Std Reg" w:eastAsia="Times New Roman" w:hAnsi="Charlie Std Reg" w:cs="Arial"/>
          <w:color w:val="000000" w:themeColor="text1"/>
          <w:sz w:val="22"/>
          <w:lang w:eastAsia="en-AU"/>
        </w:rPr>
        <w:t xml:space="preserve"> multiple</w:t>
      </w:r>
      <w:r w:rsidR="00FF156E">
        <w:rPr>
          <w:rFonts w:ascii="Charlie Std Reg" w:eastAsia="Times New Roman" w:hAnsi="Charlie Std Reg" w:cs="Arial"/>
          <w:color w:val="000000" w:themeColor="text1"/>
          <w:sz w:val="22"/>
          <w:lang w:eastAsia="en-AU"/>
        </w:rPr>
        <w:t xml:space="preserve"> managed account portfolio</w:t>
      </w:r>
      <w:r w:rsidR="00E55F94">
        <w:rPr>
          <w:rFonts w:ascii="Charlie Std Reg" w:eastAsia="Times New Roman" w:hAnsi="Charlie Std Reg" w:cs="Arial"/>
          <w:color w:val="000000" w:themeColor="text1"/>
          <w:sz w:val="22"/>
          <w:lang w:eastAsia="en-AU"/>
        </w:rPr>
        <w:t xml:space="preserve"> options </w:t>
      </w:r>
      <w:r w:rsidR="00E55F94" w:rsidRPr="00436D7E">
        <w:rPr>
          <w:rFonts w:ascii="Charlie Std Reg" w:eastAsia="Times New Roman" w:hAnsi="Charlie Std Reg" w:cs="Arial"/>
          <w:color w:val="000000" w:themeColor="text1"/>
          <w:sz w:val="22"/>
          <w:highlight w:val="yellow"/>
          <w:lang w:eastAsia="en-AU"/>
        </w:rPr>
        <w:t>which we have identified as being the most suitable option for you.</w:t>
      </w:r>
    </w:p>
    <w:p w14:paraId="505E90F2" w14:textId="4EBA4CFC" w:rsidR="00436D7E" w:rsidRDefault="00436D7E" w:rsidP="00EA5142">
      <w:pPr>
        <w:pStyle w:val="ListParagraph"/>
        <w:numPr>
          <w:ilvl w:val="0"/>
          <w:numId w:val="11"/>
        </w:numPr>
        <w:spacing w:after="120" w:line="260" w:lineRule="exact"/>
        <w:ind w:left="714" w:hanging="357"/>
        <w:contextualSpacing w:val="0"/>
        <w:rPr>
          <w:rFonts w:ascii="Charlie Std Reg" w:eastAsia="Times New Roman" w:hAnsi="Charlie Std Reg" w:cs="Arial"/>
          <w:color w:val="000000" w:themeColor="text1"/>
          <w:sz w:val="22"/>
          <w:lang w:eastAsia="en-AU"/>
        </w:rPr>
      </w:pPr>
      <w:r>
        <w:rPr>
          <w:rFonts w:ascii="Charlie Std Reg" w:eastAsia="Times New Roman" w:hAnsi="Charlie Std Reg" w:cs="Arial"/>
          <w:color w:val="000000" w:themeColor="text1"/>
          <w:sz w:val="22"/>
          <w:lang w:eastAsia="en-AU"/>
        </w:rPr>
        <w:t>The managed account portfolios within FirstChoice will be constructed with a range o</w:t>
      </w:r>
      <w:r w:rsidR="00343A6A">
        <w:rPr>
          <w:rFonts w:ascii="Charlie Std Reg" w:eastAsia="Times New Roman" w:hAnsi="Charlie Std Reg" w:cs="Arial"/>
          <w:color w:val="000000" w:themeColor="text1"/>
          <w:sz w:val="22"/>
          <w:lang w:eastAsia="en-AU"/>
        </w:rPr>
        <w:t>f</w:t>
      </w:r>
      <w:r>
        <w:rPr>
          <w:rFonts w:ascii="Charlie Std Reg" w:eastAsia="Times New Roman" w:hAnsi="Charlie Std Reg" w:cs="Arial"/>
          <w:color w:val="000000" w:themeColor="text1"/>
          <w:sz w:val="22"/>
          <w:lang w:eastAsia="en-AU"/>
        </w:rPr>
        <w:t xml:space="preserve"> active or index style managed funds. </w:t>
      </w:r>
      <w:r w:rsidR="00F759F2">
        <w:rPr>
          <w:rFonts w:ascii="Charlie Std Reg" w:eastAsia="Times New Roman" w:hAnsi="Charlie Std Reg" w:cs="Arial"/>
          <w:color w:val="000000" w:themeColor="text1"/>
          <w:sz w:val="22"/>
          <w:lang w:eastAsia="en-AU"/>
        </w:rPr>
        <w:t xml:space="preserve">While other </w:t>
      </w:r>
      <w:r w:rsidR="00993C6F">
        <w:rPr>
          <w:rFonts w:ascii="Charlie Std Reg" w:eastAsia="Times New Roman" w:hAnsi="Charlie Std Reg" w:cs="Arial"/>
          <w:color w:val="000000" w:themeColor="text1"/>
          <w:sz w:val="22"/>
          <w:lang w:eastAsia="en-AU"/>
        </w:rPr>
        <w:t>platforms</w:t>
      </w:r>
      <w:r w:rsidR="00F759F2">
        <w:rPr>
          <w:rFonts w:ascii="Charlie Std Reg" w:eastAsia="Times New Roman" w:hAnsi="Charlie Std Reg" w:cs="Arial"/>
          <w:color w:val="000000" w:themeColor="text1"/>
          <w:sz w:val="22"/>
          <w:lang w:eastAsia="en-AU"/>
        </w:rPr>
        <w:t xml:space="preserve"> may provide access to managed accounts with direct listed securities and ETFs, these portfolios and the platforms required to access them often involve additional levels of operational complexity and cost</w:t>
      </w:r>
      <w:r w:rsidR="00B673FE">
        <w:rPr>
          <w:rFonts w:ascii="Charlie Std Reg" w:eastAsia="Times New Roman" w:hAnsi="Charlie Std Reg" w:cs="Arial"/>
          <w:color w:val="000000" w:themeColor="text1"/>
          <w:sz w:val="22"/>
          <w:lang w:eastAsia="en-AU"/>
        </w:rPr>
        <w:t>.</w:t>
      </w:r>
    </w:p>
    <w:p w14:paraId="335B03D5" w14:textId="57BE4C5E" w:rsidR="00F759F2" w:rsidRDefault="00F759F2" w:rsidP="00436D7E">
      <w:pPr>
        <w:pStyle w:val="ListParagraph"/>
        <w:numPr>
          <w:ilvl w:val="0"/>
          <w:numId w:val="0"/>
        </w:numPr>
        <w:spacing w:after="120" w:line="260" w:lineRule="exact"/>
        <w:ind w:left="714"/>
        <w:contextualSpacing w:val="0"/>
        <w:rPr>
          <w:rFonts w:ascii="Charlie Std Reg" w:eastAsia="Times New Roman" w:hAnsi="Charlie Std Reg" w:cs="Arial"/>
          <w:color w:val="000000" w:themeColor="text1"/>
          <w:sz w:val="22"/>
          <w:lang w:eastAsia="en-AU"/>
        </w:rPr>
      </w:pPr>
      <w:r w:rsidRPr="00436D7E">
        <w:rPr>
          <w:rFonts w:ascii="Charlie Std Reg" w:eastAsia="Times New Roman" w:hAnsi="Charlie Std Reg" w:cs="Arial"/>
          <w:color w:val="000000" w:themeColor="text1"/>
          <w:sz w:val="22"/>
          <w:highlight w:val="yellow"/>
          <w:lang w:eastAsia="en-AU"/>
        </w:rPr>
        <w:t xml:space="preserve">I/we </w:t>
      </w:r>
      <w:r w:rsidR="00436D7E" w:rsidRPr="00436D7E">
        <w:rPr>
          <w:rFonts w:ascii="Charlie Std Reg" w:eastAsia="Times New Roman" w:hAnsi="Charlie Std Reg" w:cs="Arial"/>
          <w:color w:val="000000" w:themeColor="text1"/>
          <w:sz w:val="22"/>
          <w:highlight w:val="yellow"/>
          <w:lang w:eastAsia="en-AU"/>
        </w:rPr>
        <w:t xml:space="preserve">don’t </w:t>
      </w:r>
      <w:r w:rsidRPr="00436D7E">
        <w:rPr>
          <w:rFonts w:ascii="Charlie Std Reg" w:eastAsia="Times New Roman" w:hAnsi="Charlie Std Reg" w:cs="Arial"/>
          <w:sz w:val="22"/>
          <w:highlight w:val="yellow"/>
          <w:lang w:eastAsia="en-AU"/>
        </w:rPr>
        <w:t xml:space="preserve">believe that </w:t>
      </w:r>
      <w:r w:rsidR="00436D7E" w:rsidRPr="00436D7E">
        <w:rPr>
          <w:rFonts w:ascii="Charlie Std Reg" w:eastAsia="Times New Roman" w:hAnsi="Charlie Std Reg" w:cs="Arial"/>
          <w:sz w:val="22"/>
          <w:highlight w:val="yellow"/>
          <w:lang w:eastAsia="en-AU"/>
        </w:rPr>
        <w:t xml:space="preserve">this additional cost and complexity is </w:t>
      </w:r>
      <w:r w:rsidR="00436D7E">
        <w:rPr>
          <w:rFonts w:ascii="Charlie Std Reg" w:eastAsia="Times New Roman" w:hAnsi="Charlie Std Reg" w:cs="Arial"/>
          <w:sz w:val="22"/>
          <w:highlight w:val="yellow"/>
          <w:lang w:eastAsia="en-AU"/>
        </w:rPr>
        <w:t xml:space="preserve">currently </w:t>
      </w:r>
      <w:r w:rsidR="00436D7E" w:rsidRPr="00436D7E">
        <w:rPr>
          <w:rFonts w:ascii="Charlie Std Reg" w:eastAsia="Times New Roman" w:hAnsi="Charlie Std Reg" w:cs="Arial"/>
          <w:sz w:val="22"/>
          <w:highlight w:val="yellow"/>
          <w:lang w:eastAsia="en-AU"/>
        </w:rPr>
        <w:t>warranted given your stated objectives and preferences</w:t>
      </w:r>
      <w:r w:rsidR="00436D7E">
        <w:rPr>
          <w:rFonts w:ascii="Charlie Std Reg" w:eastAsia="Times New Roman" w:hAnsi="Charlie Std Reg" w:cs="Arial"/>
          <w:sz w:val="22"/>
          <w:lang w:eastAsia="en-AU"/>
        </w:rPr>
        <w:t>.</w:t>
      </w:r>
    </w:p>
    <w:p w14:paraId="6A5E112E" w14:textId="2E489F41" w:rsidR="008C1617" w:rsidRPr="00BE5F82" w:rsidRDefault="008206D2" w:rsidP="00BE5F82">
      <w:pPr>
        <w:pStyle w:val="ListParagraph"/>
        <w:numPr>
          <w:ilvl w:val="0"/>
          <w:numId w:val="11"/>
        </w:numPr>
        <w:rPr>
          <w:rFonts w:ascii="Charlie Std Reg" w:eastAsia="Times New Roman" w:hAnsi="Charlie Std Reg" w:cs="Arial"/>
          <w:color w:val="000000" w:themeColor="text1"/>
          <w:sz w:val="22"/>
          <w:lang w:eastAsia="en-AU"/>
        </w:rPr>
      </w:pPr>
      <w:r w:rsidRPr="00BE5F82">
        <w:rPr>
          <w:rFonts w:ascii="Charlie Std Reg" w:eastAsia="Times New Roman" w:hAnsi="Charlie Std Reg" w:cs="Arial"/>
          <w:color w:val="000000" w:themeColor="text1"/>
          <w:sz w:val="22"/>
          <w:lang w:eastAsia="en-AU"/>
        </w:rPr>
        <w:t>The m</w:t>
      </w:r>
      <w:r w:rsidR="008C1617" w:rsidRPr="00BE5F82">
        <w:rPr>
          <w:rFonts w:ascii="Charlie Std Reg" w:eastAsia="Times New Roman" w:hAnsi="Charlie Std Reg" w:cs="Arial"/>
          <w:color w:val="000000" w:themeColor="text1"/>
          <w:sz w:val="22"/>
          <w:lang w:eastAsia="en-AU"/>
        </w:rPr>
        <w:t xml:space="preserve">anaged account portfolios via CFS FirstChoice are provided to you without any additional fees over and above those applicable for the </w:t>
      </w:r>
      <w:r w:rsidR="00B320BF" w:rsidRPr="00BE5F82">
        <w:rPr>
          <w:rFonts w:ascii="Charlie Std Reg" w:eastAsia="Times New Roman" w:hAnsi="Charlie Std Reg" w:cs="Arial"/>
          <w:color w:val="000000" w:themeColor="text1"/>
          <w:sz w:val="22"/>
          <w:lang w:eastAsia="en-AU"/>
        </w:rPr>
        <w:t xml:space="preserve">same </w:t>
      </w:r>
      <w:r w:rsidR="008C1617" w:rsidRPr="00BE5F82">
        <w:rPr>
          <w:rFonts w:ascii="Charlie Std Reg" w:eastAsia="Times New Roman" w:hAnsi="Charlie Std Reg" w:cs="Arial"/>
          <w:color w:val="000000" w:themeColor="text1"/>
          <w:sz w:val="22"/>
          <w:lang w:eastAsia="en-AU"/>
        </w:rPr>
        <w:t>underlying investment options</w:t>
      </w:r>
      <w:r w:rsidR="00FF156E" w:rsidRPr="00BE5F82">
        <w:rPr>
          <w:rFonts w:ascii="Charlie Std Reg" w:eastAsia="Times New Roman" w:hAnsi="Charlie Std Reg" w:cs="Arial"/>
          <w:color w:val="000000" w:themeColor="text1"/>
          <w:sz w:val="22"/>
          <w:lang w:eastAsia="en-AU"/>
        </w:rPr>
        <w:t xml:space="preserve"> utilised within </w:t>
      </w:r>
      <w:r w:rsidR="00B320BF" w:rsidRPr="00BE5F82">
        <w:rPr>
          <w:rFonts w:ascii="Charlie Std Reg" w:eastAsia="Times New Roman" w:hAnsi="Charlie Std Reg" w:cs="Arial"/>
          <w:color w:val="000000" w:themeColor="text1"/>
          <w:sz w:val="22"/>
          <w:lang w:eastAsia="en-AU"/>
        </w:rPr>
        <w:t>a FirstChoice</w:t>
      </w:r>
      <w:r w:rsidR="00FF156E" w:rsidRPr="00BE5F82">
        <w:rPr>
          <w:rFonts w:ascii="Charlie Std Reg" w:eastAsia="Times New Roman" w:hAnsi="Charlie Std Reg" w:cs="Arial"/>
          <w:color w:val="000000" w:themeColor="text1"/>
          <w:sz w:val="22"/>
          <w:lang w:eastAsia="en-AU"/>
        </w:rPr>
        <w:t xml:space="preserve"> account</w:t>
      </w:r>
      <w:r w:rsidR="008C1617" w:rsidRPr="00BE5F82">
        <w:rPr>
          <w:rFonts w:ascii="Charlie Std Reg" w:eastAsia="Times New Roman" w:hAnsi="Charlie Std Reg" w:cs="Arial"/>
          <w:color w:val="000000" w:themeColor="text1"/>
          <w:sz w:val="22"/>
          <w:lang w:eastAsia="en-AU"/>
        </w:rPr>
        <w:t xml:space="preserve">. </w:t>
      </w:r>
      <w:r w:rsidR="00BE5F82" w:rsidRPr="00BE5F82">
        <w:rPr>
          <w:rFonts w:ascii="Charlie Std Reg" w:eastAsia="Times New Roman" w:hAnsi="Charlie Std Reg" w:cs="Arial"/>
          <w:color w:val="000000" w:themeColor="text1"/>
          <w:sz w:val="22"/>
          <w:lang w:eastAsia="en-AU"/>
        </w:rPr>
        <w:t xml:space="preserve">This differs from other platform providers where additional fees are often payable to both the platform and investment managers for a managed account service. </w:t>
      </w:r>
    </w:p>
    <w:p w14:paraId="7446652C" w14:textId="7802911D" w:rsidR="00457640" w:rsidRPr="00457640" w:rsidRDefault="00457640" w:rsidP="00EA5142">
      <w:pPr>
        <w:pStyle w:val="ListParagraph"/>
        <w:numPr>
          <w:ilvl w:val="0"/>
          <w:numId w:val="11"/>
        </w:numPr>
        <w:spacing w:after="120" w:line="259" w:lineRule="auto"/>
        <w:ind w:left="714" w:hanging="357"/>
        <w:contextualSpacing w:val="0"/>
        <w:rPr>
          <w:rFonts w:ascii="Charlie Std Reg" w:hAnsi="Charlie Std Reg" w:cs="Arial"/>
          <w:color w:val="000000" w:themeColor="text1"/>
          <w:sz w:val="22"/>
          <w:highlight w:val="yellow"/>
        </w:rPr>
      </w:pPr>
      <w:r w:rsidRPr="00457640">
        <w:rPr>
          <w:rFonts w:ascii="Charlie Std Reg" w:eastAsia="Times New Roman" w:hAnsi="Charlie Std Reg" w:cs="Arial"/>
          <w:color w:val="000000" w:themeColor="text1"/>
          <w:sz w:val="22"/>
          <w:lang w:eastAsia="en-AU"/>
        </w:rPr>
        <w:t xml:space="preserve">Outside of suitable investment options for your </w:t>
      </w:r>
      <w:r w:rsidRPr="003638CC">
        <w:rPr>
          <w:rFonts w:ascii="Charlie Std Reg" w:eastAsia="Times New Roman" w:hAnsi="Charlie Std Reg" w:cs="Arial"/>
          <w:color w:val="000000" w:themeColor="text1"/>
          <w:sz w:val="22"/>
          <w:highlight w:val="yellow"/>
          <w:lang w:eastAsia="en-AU"/>
        </w:rPr>
        <w:t>super / pension</w:t>
      </w:r>
      <w:r w:rsidRPr="00457640">
        <w:rPr>
          <w:rFonts w:ascii="Charlie Std Reg" w:eastAsia="Times New Roman" w:hAnsi="Charlie Std Reg" w:cs="Arial"/>
          <w:color w:val="000000" w:themeColor="text1"/>
          <w:sz w:val="22"/>
          <w:lang w:eastAsia="en-AU"/>
        </w:rPr>
        <w:t xml:space="preserve"> savings, CFS FirstChoice also offers </w:t>
      </w:r>
      <w:r w:rsidR="00993C6F" w:rsidRPr="00457640">
        <w:rPr>
          <w:rFonts w:ascii="Charlie Std Reg" w:eastAsia="Times New Roman" w:hAnsi="Charlie Std Reg" w:cs="Arial"/>
          <w:color w:val="000000" w:themeColor="text1"/>
          <w:sz w:val="22"/>
          <w:lang w:eastAsia="en-AU"/>
        </w:rPr>
        <w:t>several</w:t>
      </w:r>
      <w:r w:rsidRPr="00457640">
        <w:rPr>
          <w:rFonts w:ascii="Charlie Std Reg" w:eastAsia="Times New Roman" w:hAnsi="Charlie Std Reg" w:cs="Arial"/>
          <w:color w:val="000000" w:themeColor="text1"/>
          <w:sz w:val="22"/>
          <w:lang w:eastAsia="en-AU"/>
        </w:rPr>
        <w:t xml:space="preserve"> key features and benefits that </w:t>
      </w:r>
      <w:r>
        <w:rPr>
          <w:rFonts w:ascii="Charlie Std Reg" w:eastAsia="Times New Roman" w:hAnsi="Charlie Std Reg" w:cs="Arial"/>
          <w:color w:val="000000" w:themeColor="text1"/>
          <w:sz w:val="22"/>
          <w:highlight w:val="yellow"/>
          <w:lang w:eastAsia="en-AU"/>
        </w:rPr>
        <w:t xml:space="preserve">I/we </w:t>
      </w:r>
      <w:r w:rsidRPr="00457640">
        <w:rPr>
          <w:rFonts w:ascii="Charlie Std Reg" w:eastAsia="Times New Roman" w:hAnsi="Charlie Std Reg" w:cs="Arial"/>
          <w:color w:val="000000" w:themeColor="text1"/>
          <w:sz w:val="22"/>
          <w:lang w:eastAsia="en-AU"/>
        </w:rPr>
        <w:t xml:space="preserve">believe are </w:t>
      </w:r>
      <w:r>
        <w:rPr>
          <w:rFonts w:ascii="Charlie Std Reg" w:eastAsia="Times New Roman" w:hAnsi="Charlie Std Reg" w:cs="Arial"/>
          <w:color w:val="000000" w:themeColor="text1"/>
          <w:sz w:val="22"/>
          <w:lang w:eastAsia="en-AU"/>
        </w:rPr>
        <w:t xml:space="preserve">both desirable and relevant to your needs / objectives. These </w:t>
      </w:r>
      <w:r w:rsidR="00993C6F">
        <w:rPr>
          <w:rFonts w:ascii="Charlie Std Reg" w:eastAsia="Times New Roman" w:hAnsi="Charlie Std Reg" w:cs="Arial"/>
          <w:color w:val="000000" w:themeColor="text1"/>
          <w:sz w:val="22"/>
          <w:lang w:eastAsia="en-AU"/>
        </w:rPr>
        <w:t>include.</w:t>
      </w:r>
    </w:p>
    <w:p w14:paraId="12C9E24E" w14:textId="2A3B382B" w:rsidR="00246EAC" w:rsidRPr="007E2578" w:rsidRDefault="00246EAC" w:rsidP="00EA5142">
      <w:pPr>
        <w:pStyle w:val="ListParagraph"/>
        <w:numPr>
          <w:ilvl w:val="1"/>
          <w:numId w:val="11"/>
        </w:numPr>
        <w:spacing w:after="120" w:line="259" w:lineRule="auto"/>
        <w:contextualSpacing w:val="0"/>
        <w:rPr>
          <w:rFonts w:ascii="Charlie Std Reg" w:hAnsi="Charlie Std Reg" w:cs="Arial"/>
          <w:color w:val="000000" w:themeColor="text1"/>
          <w:sz w:val="22"/>
          <w:highlight w:val="yellow"/>
        </w:rPr>
      </w:pPr>
      <w:r w:rsidRPr="00927275">
        <w:rPr>
          <w:rFonts w:ascii="Charlie Std Reg" w:eastAsia="Times New Roman" w:hAnsi="Charlie Std Reg" w:cs="Arial"/>
          <w:color w:val="000000" w:themeColor="text1"/>
          <w:sz w:val="22"/>
          <w:highlight w:val="yellow"/>
          <w:lang w:eastAsia="en-AU"/>
        </w:rPr>
        <w:t xml:space="preserve">&lt;insert other </w:t>
      </w:r>
      <w:r w:rsidR="00927275">
        <w:rPr>
          <w:rFonts w:ascii="Charlie Std Reg" w:eastAsia="Times New Roman" w:hAnsi="Charlie Std Reg" w:cs="Arial"/>
          <w:color w:val="000000" w:themeColor="text1"/>
          <w:sz w:val="22"/>
          <w:highlight w:val="yellow"/>
          <w:lang w:eastAsia="en-AU"/>
        </w:rPr>
        <w:t xml:space="preserve">platform </w:t>
      </w:r>
      <w:r w:rsidRPr="00927275">
        <w:rPr>
          <w:rFonts w:ascii="Charlie Std Reg" w:eastAsia="Times New Roman" w:hAnsi="Charlie Std Reg" w:cs="Arial"/>
          <w:color w:val="000000" w:themeColor="text1"/>
          <w:sz w:val="22"/>
          <w:highlight w:val="yellow"/>
          <w:lang w:eastAsia="en-AU"/>
        </w:rPr>
        <w:t>benefits and features specific to client requirements? Binding death nominations</w:t>
      </w:r>
      <w:r w:rsidR="00457640">
        <w:rPr>
          <w:rFonts w:ascii="Charlie Std Reg" w:eastAsia="Times New Roman" w:hAnsi="Charlie Std Reg" w:cs="Arial"/>
          <w:color w:val="000000" w:themeColor="text1"/>
          <w:sz w:val="22"/>
          <w:highlight w:val="yellow"/>
          <w:lang w:eastAsia="en-AU"/>
        </w:rPr>
        <w:t>, family fee linking</w:t>
      </w:r>
      <w:r w:rsidR="00927275">
        <w:rPr>
          <w:rFonts w:ascii="Charlie Std Reg" w:eastAsia="Times New Roman" w:hAnsi="Charlie Std Reg" w:cs="Arial"/>
          <w:color w:val="000000" w:themeColor="text1"/>
          <w:sz w:val="22"/>
          <w:highlight w:val="yellow"/>
          <w:lang w:eastAsia="en-AU"/>
        </w:rPr>
        <w:t xml:space="preserve"> etc&gt;</w:t>
      </w:r>
    </w:p>
    <w:p w14:paraId="3CE6821E" w14:textId="77777777" w:rsidR="007E2578" w:rsidRPr="00927275" w:rsidRDefault="007E2578" w:rsidP="00EA5142">
      <w:pPr>
        <w:pStyle w:val="ListParagraph"/>
        <w:numPr>
          <w:ilvl w:val="1"/>
          <w:numId w:val="11"/>
        </w:numPr>
        <w:spacing w:after="120" w:line="259" w:lineRule="auto"/>
        <w:contextualSpacing w:val="0"/>
        <w:rPr>
          <w:rFonts w:ascii="Charlie Std Reg" w:hAnsi="Charlie Std Reg" w:cs="Arial"/>
          <w:color w:val="000000" w:themeColor="text1"/>
          <w:sz w:val="22"/>
          <w:highlight w:val="yellow"/>
        </w:rPr>
      </w:pPr>
    </w:p>
    <w:p w14:paraId="1F081299" w14:textId="66F98660" w:rsidR="003638CC" w:rsidRPr="003638CC" w:rsidRDefault="003638CC" w:rsidP="00EA5142">
      <w:pPr>
        <w:pStyle w:val="ListParagraph"/>
        <w:numPr>
          <w:ilvl w:val="0"/>
          <w:numId w:val="11"/>
        </w:numPr>
        <w:spacing w:after="120" w:line="260" w:lineRule="exact"/>
        <w:ind w:left="714" w:hanging="357"/>
        <w:contextualSpacing w:val="0"/>
        <w:rPr>
          <w:rFonts w:ascii="Charlie Std Reg" w:eastAsia="Times New Roman" w:hAnsi="Charlie Std Reg" w:cs="Arial"/>
          <w:i/>
          <w:iCs/>
          <w:color w:val="000000" w:themeColor="text1"/>
          <w:sz w:val="22"/>
          <w:highlight w:val="yellow"/>
          <w:lang w:eastAsia="en-AU"/>
        </w:rPr>
      </w:pPr>
      <w:r>
        <w:rPr>
          <w:rFonts w:ascii="Charlie Std Reg" w:eastAsia="Times New Roman" w:hAnsi="Charlie Std Reg" w:cs="Arial"/>
          <w:color w:val="000000" w:themeColor="text1"/>
          <w:sz w:val="22"/>
          <w:lang w:eastAsia="en-AU"/>
        </w:rPr>
        <w:t xml:space="preserve">Reduced costs: </w:t>
      </w:r>
      <w:r w:rsidRPr="003638CC">
        <w:rPr>
          <w:rFonts w:ascii="Charlie Std Reg" w:eastAsia="Times New Roman" w:hAnsi="Charlie Std Reg" w:cs="Arial"/>
          <w:color w:val="000000" w:themeColor="text1"/>
          <w:sz w:val="22"/>
          <w:highlight w:val="yellow"/>
          <w:lang w:eastAsia="en-AU"/>
        </w:rPr>
        <w:t>&lt;comment on a</w:t>
      </w:r>
      <w:r w:rsidR="00772E7F">
        <w:rPr>
          <w:rFonts w:ascii="Charlie Std Reg" w:eastAsia="Times New Roman" w:hAnsi="Charlie Std Reg" w:cs="Arial"/>
          <w:color w:val="000000" w:themeColor="text1"/>
          <w:sz w:val="22"/>
          <w:highlight w:val="yellow"/>
          <w:lang w:eastAsia="en-AU"/>
        </w:rPr>
        <w:t>ny</w:t>
      </w:r>
      <w:r w:rsidRPr="003638CC">
        <w:rPr>
          <w:rFonts w:ascii="Charlie Std Reg" w:eastAsia="Times New Roman" w:hAnsi="Charlie Std Reg" w:cs="Arial"/>
          <w:color w:val="000000" w:themeColor="text1"/>
          <w:sz w:val="22"/>
          <w:highlight w:val="yellow"/>
          <w:lang w:eastAsia="en-AU"/>
        </w:rPr>
        <w:t xml:space="preserve"> reduction in total client fees if applicable&gt;  </w:t>
      </w:r>
    </w:p>
    <w:p w14:paraId="6EEC4631" w14:textId="39965B81" w:rsidR="00BE5F82" w:rsidRPr="00BE5F82" w:rsidRDefault="008C1617" w:rsidP="00BE5F82">
      <w:pPr>
        <w:pStyle w:val="ListParagraph"/>
        <w:numPr>
          <w:ilvl w:val="0"/>
          <w:numId w:val="11"/>
        </w:numPr>
        <w:spacing w:after="120" w:line="260" w:lineRule="exact"/>
        <w:ind w:left="714" w:hanging="357"/>
        <w:contextualSpacing w:val="0"/>
        <w:rPr>
          <w:rFonts w:ascii="Charlie Std Reg" w:eastAsia="Times New Roman" w:hAnsi="Charlie Std Reg" w:cs="Arial"/>
          <w:color w:val="000000" w:themeColor="text1"/>
          <w:sz w:val="22"/>
          <w:lang w:eastAsia="en-AU"/>
        </w:rPr>
      </w:pPr>
      <w:r>
        <w:rPr>
          <w:rFonts w:ascii="Charlie Std Reg" w:eastAsia="Times New Roman" w:hAnsi="Charlie Std Reg" w:cs="Arial"/>
          <w:color w:val="000000" w:themeColor="text1"/>
          <w:sz w:val="22"/>
          <w:lang w:eastAsia="en-AU"/>
        </w:rPr>
        <w:t xml:space="preserve">Prior to arriving at this recommendation, </w:t>
      </w:r>
      <w:r w:rsidRPr="008C1617">
        <w:rPr>
          <w:rFonts w:ascii="Charlie Std Reg" w:eastAsia="Times New Roman" w:hAnsi="Charlie Std Reg" w:cs="Arial"/>
          <w:color w:val="000000" w:themeColor="text1"/>
          <w:sz w:val="22"/>
          <w:highlight w:val="yellow"/>
          <w:lang w:eastAsia="en-AU"/>
        </w:rPr>
        <w:t>I/we</w:t>
      </w:r>
      <w:r>
        <w:rPr>
          <w:rFonts w:ascii="Charlie Std Reg" w:eastAsia="Times New Roman" w:hAnsi="Charlie Std Reg" w:cs="Arial"/>
          <w:color w:val="000000" w:themeColor="text1"/>
          <w:sz w:val="22"/>
          <w:lang w:eastAsia="en-AU"/>
        </w:rPr>
        <w:t xml:space="preserve"> conducted a review o</w:t>
      </w:r>
      <w:r w:rsidRPr="008C1617">
        <w:rPr>
          <w:rFonts w:ascii="Charlie Std Reg" w:eastAsia="Times New Roman" w:hAnsi="Charlie Std Reg" w:cs="Arial"/>
          <w:color w:val="000000" w:themeColor="text1"/>
          <w:sz w:val="22"/>
          <w:lang w:eastAsia="en-AU"/>
        </w:rPr>
        <w:t xml:space="preserve">f </w:t>
      </w:r>
      <w:r>
        <w:rPr>
          <w:rFonts w:ascii="Charlie Std Reg" w:eastAsia="Times New Roman" w:hAnsi="Charlie Std Reg" w:cs="Arial"/>
          <w:color w:val="000000" w:themeColor="text1"/>
          <w:sz w:val="22"/>
          <w:lang w:eastAsia="en-AU"/>
        </w:rPr>
        <w:t xml:space="preserve">the costs and features of your existing CFS </w:t>
      </w:r>
      <w:r w:rsidRPr="008C1617">
        <w:rPr>
          <w:rFonts w:ascii="Charlie Std Reg" w:eastAsia="Times New Roman" w:hAnsi="Charlie Std Reg" w:cs="Arial"/>
          <w:color w:val="000000" w:themeColor="text1"/>
          <w:sz w:val="22"/>
          <w:highlight w:val="yellow"/>
          <w:lang w:eastAsia="en-AU"/>
        </w:rPr>
        <w:t>super/pension</w:t>
      </w:r>
      <w:r>
        <w:rPr>
          <w:rFonts w:ascii="Charlie Std Reg" w:eastAsia="Times New Roman" w:hAnsi="Charlie Std Reg" w:cs="Arial"/>
          <w:color w:val="000000" w:themeColor="text1"/>
          <w:sz w:val="22"/>
          <w:lang w:eastAsia="en-AU"/>
        </w:rPr>
        <w:t xml:space="preserve"> account vs </w:t>
      </w:r>
      <w:r w:rsidRPr="008C1617">
        <w:rPr>
          <w:rFonts w:ascii="Charlie Std Reg" w:eastAsia="Times New Roman" w:hAnsi="Charlie Std Reg" w:cs="Arial"/>
          <w:color w:val="000000" w:themeColor="text1"/>
          <w:sz w:val="22"/>
          <w:lang w:eastAsia="en-AU"/>
        </w:rPr>
        <w:t xml:space="preserve">alternative platforms </w:t>
      </w:r>
      <w:r w:rsidRPr="008C1617">
        <w:rPr>
          <w:rFonts w:ascii="Charlie Std Reg" w:eastAsia="Times New Roman" w:hAnsi="Charlie Std Reg" w:cs="Arial"/>
          <w:color w:val="000000" w:themeColor="text1"/>
          <w:sz w:val="22"/>
          <w:highlight w:val="yellow"/>
          <w:lang w:eastAsia="en-AU"/>
        </w:rPr>
        <w:t xml:space="preserve">in the market /on </w:t>
      </w:r>
      <w:r w:rsidR="001D3755">
        <w:rPr>
          <w:rFonts w:ascii="Charlie Std Reg" w:eastAsia="Times New Roman" w:hAnsi="Charlie Std Reg" w:cs="Arial"/>
          <w:color w:val="000000" w:themeColor="text1"/>
          <w:sz w:val="22"/>
          <w:highlight w:val="yellow"/>
          <w:lang w:eastAsia="en-AU"/>
        </w:rPr>
        <w:t>my</w:t>
      </w:r>
      <w:r w:rsidRPr="008C1617">
        <w:rPr>
          <w:rFonts w:ascii="Charlie Std Reg" w:eastAsia="Times New Roman" w:hAnsi="Charlie Std Reg" w:cs="Arial"/>
          <w:color w:val="000000" w:themeColor="text1"/>
          <w:sz w:val="22"/>
          <w:highlight w:val="yellow"/>
          <w:lang w:eastAsia="en-AU"/>
        </w:rPr>
        <w:t xml:space="preserve"> approved product list</w:t>
      </w:r>
      <w:r>
        <w:rPr>
          <w:rFonts w:ascii="Charlie Std Reg" w:eastAsia="Times New Roman" w:hAnsi="Charlie Std Reg" w:cs="Arial"/>
          <w:color w:val="000000" w:themeColor="text1"/>
          <w:sz w:val="22"/>
          <w:lang w:eastAsia="en-AU"/>
        </w:rPr>
        <w:t xml:space="preserve">. The outcome of this review suggested that after </w:t>
      </w:r>
      <w:r w:rsidR="00993C6F">
        <w:rPr>
          <w:rFonts w:ascii="Charlie Std Reg" w:eastAsia="Times New Roman" w:hAnsi="Charlie Std Reg" w:cs="Arial"/>
          <w:color w:val="000000" w:themeColor="text1"/>
          <w:sz w:val="22"/>
          <w:lang w:eastAsia="en-AU"/>
        </w:rPr>
        <w:t>considering</w:t>
      </w:r>
      <w:r>
        <w:rPr>
          <w:rFonts w:ascii="Charlie Std Reg" w:eastAsia="Times New Roman" w:hAnsi="Charlie Std Reg" w:cs="Arial"/>
          <w:color w:val="000000" w:themeColor="text1"/>
          <w:sz w:val="22"/>
          <w:lang w:eastAsia="en-AU"/>
        </w:rPr>
        <w:t xml:space="preserve"> the </w:t>
      </w:r>
      <w:r w:rsidR="00BD1B7B">
        <w:rPr>
          <w:rFonts w:ascii="Charlie Std Reg" w:eastAsia="Times New Roman" w:hAnsi="Charlie Std Reg" w:cs="Arial"/>
          <w:color w:val="000000" w:themeColor="text1"/>
          <w:sz w:val="22"/>
          <w:lang w:eastAsia="en-AU"/>
        </w:rPr>
        <w:t xml:space="preserve">potential </w:t>
      </w:r>
      <w:r>
        <w:rPr>
          <w:rFonts w:ascii="Charlie Std Reg" w:eastAsia="Times New Roman" w:hAnsi="Charlie Std Reg" w:cs="Arial"/>
          <w:color w:val="000000" w:themeColor="text1"/>
          <w:sz w:val="22"/>
          <w:lang w:eastAsia="en-AU"/>
        </w:rPr>
        <w:t xml:space="preserve">time and </w:t>
      </w:r>
      <w:r w:rsidR="00BD1B7B">
        <w:rPr>
          <w:rFonts w:ascii="Charlie Std Reg" w:eastAsia="Times New Roman" w:hAnsi="Charlie Std Reg" w:cs="Arial"/>
          <w:color w:val="000000" w:themeColor="text1"/>
          <w:sz w:val="22"/>
          <w:lang w:eastAsia="en-AU"/>
        </w:rPr>
        <w:t>disruption</w:t>
      </w:r>
      <w:r>
        <w:rPr>
          <w:rFonts w:ascii="Charlie Std Reg" w:eastAsia="Times New Roman" w:hAnsi="Charlie Std Reg" w:cs="Arial"/>
          <w:color w:val="000000" w:themeColor="text1"/>
          <w:sz w:val="22"/>
          <w:lang w:eastAsia="en-AU"/>
        </w:rPr>
        <w:t xml:space="preserve"> required along with </w:t>
      </w:r>
      <w:r w:rsidR="00BD1B7B">
        <w:rPr>
          <w:rFonts w:ascii="Charlie Std Reg" w:eastAsia="Times New Roman" w:hAnsi="Charlie Std Reg" w:cs="Arial"/>
          <w:color w:val="000000" w:themeColor="text1"/>
          <w:sz w:val="22"/>
          <w:lang w:eastAsia="en-AU"/>
        </w:rPr>
        <w:t xml:space="preserve">the </w:t>
      </w:r>
      <w:r>
        <w:rPr>
          <w:rFonts w:ascii="Charlie Std Reg" w:eastAsia="Times New Roman" w:hAnsi="Charlie Std Reg" w:cs="Arial"/>
          <w:color w:val="000000" w:themeColor="text1"/>
          <w:sz w:val="22"/>
          <w:lang w:eastAsia="en-AU"/>
        </w:rPr>
        <w:t xml:space="preserve">likely switching costs, there was </w:t>
      </w:r>
      <w:r w:rsidR="00BD1B7B">
        <w:rPr>
          <w:rFonts w:ascii="Charlie Std Reg" w:eastAsia="Times New Roman" w:hAnsi="Charlie Std Reg" w:cs="Arial"/>
          <w:color w:val="000000" w:themeColor="text1"/>
          <w:sz w:val="22"/>
          <w:highlight w:val="yellow"/>
          <w:lang w:eastAsia="en-AU"/>
        </w:rPr>
        <w:t>limited</w:t>
      </w:r>
      <w:r w:rsidRPr="008C1617">
        <w:rPr>
          <w:rFonts w:ascii="Charlie Std Reg" w:eastAsia="Times New Roman" w:hAnsi="Charlie Std Reg" w:cs="Arial"/>
          <w:color w:val="000000" w:themeColor="text1"/>
          <w:sz w:val="22"/>
          <w:highlight w:val="yellow"/>
          <w:lang w:eastAsia="en-AU"/>
        </w:rPr>
        <w:t xml:space="preserve"> / no</w:t>
      </w:r>
      <w:r w:rsidR="00BD1B7B">
        <w:rPr>
          <w:rFonts w:ascii="Charlie Std Reg" w:eastAsia="Times New Roman" w:hAnsi="Charlie Std Reg" w:cs="Arial"/>
          <w:color w:val="000000" w:themeColor="text1"/>
          <w:sz w:val="22"/>
          <w:lang w:eastAsia="en-AU"/>
        </w:rPr>
        <w:t xml:space="preserve"> </w:t>
      </w:r>
      <w:r w:rsidR="00BD1B7B" w:rsidRPr="00BD1B7B">
        <w:rPr>
          <w:rFonts w:ascii="Charlie Std Reg" w:eastAsia="Times New Roman" w:hAnsi="Charlie Std Reg" w:cs="Arial"/>
          <w:color w:val="000000" w:themeColor="text1"/>
          <w:sz w:val="22"/>
          <w:highlight w:val="yellow"/>
          <w:lang w:eastAsia="en-AU"/>
        </w:rPr>
        <w:t>tangible</w:t>
      </w:r>
      <w:r>
        <w:rPr>
          <w:rFonts w:ascii="Charlie Std Reg" w:eastAsia="Times New Roman" w:hAnsi="Charlie Std Reg" w:cs="Arial"/>
          <w:color w:val="000000" w:themeColor="text1"/>
          <w:sz w:val="22"/>
          <w:lang w:eastAsia="en-AU"/>
        </w:rPr>
        <w:t xml:space="preserve"> benefit of switching </w:t>
      </w:r>
      <w:r w:rsidRPr="008C1617">
        <w:rPr>
          <w:rFonts w:ascii="Charlie Std Reg" w:eastAsia="Times New Roman" w:hAnsi="Charlie Std Reg" w:cs="Arial"/>
          <w:color w:val="000000" w:themeColor="text1"/>
          <w:sz w:val="22"/>
          <w:highlight w:val="yellow"/>
          <w:lang w:eastAsia="en-AU"/>
        </w:rPr>
        <w:t>super/pension</w:t>
      </w:r>
      <w:r>
        <w:rPr>
          <w:rFonts w:ascii="Charlie Std Reg" w:eastAsia="Times New Roman" w:hAnsi="Charlie Std Reg" w:cs="Arial"/>
          <w:color w:val="000000" w:themeColor="text1"/>
          <w:sz w:val="22"/>
          <w:lang w:eastAsia="en-AU"/>
        </w:rPr>
        <w:t xml:space="preserve"> account providers at this time.</w:t>
      </w:r>
    </w:p>
    <w:p w14:paraId="76D74D17" w14:textId="77777777" w:rsidR="00D13B9F" w:rsidRDefault="00D13B9F">
      <w:pPr>
        <w:spacing w:after="200" w:line="276" w:lineRule="auto"/>
        <w:rPr>
          <w:rFonts w:ascii="Charlie Std Reg" w:hAnsi="Charlie Std Reg" w:cs="Arial"/>
          <w:b/>
          <w:bCs/>
          <w:color w:val="D86018" w:themeColor="accent1"/>
          <w:sz w:val="28"/>
          <w:szCs w:val="28"/>
        </w:rPr>
      </w:pPr>
      <w:r>
        <w:rPr>
          <w:rFonts w:ascii="Charlie Std Reg" w:hAnsi="Charlie Std Reg" w:cs="Arial"/>
          <w:b/>
          <w:bCs/>
          <w:color w:val="D86018" w:themeColor="accent1"/>
          <w:sz w:val="28"/>
          <w:szCs w:val="28"/>
        </w:rPr>
        <w:br w:type="page"/>
      </w:r>
    </w:p>
    <w:p w14:paraId="15F6CC69" w14:textId="5B9178E2" w:rsidR="00C42C6C" w:rsidRPr="00BE5F82" w:rsidRDefault="00C42C6C" w:rsidP="00BE5F82">
      <w:pPr>
        <w:pStyle w:val="ListParagraph"/>
        <w:numPr>
          <w:ilvl w:val="0"/>
          <w:numId w:val="0"/>
        </w:numPr>
        <w:spacing w:after="240" w:line="260" w:lineRule="exact"/>
        <w:ind w:left="-142"/>
        <w:contextualSpacing w:val="0"/>
        <w:rPr>
          <w:rFonts w:ascii="Charlie Std Reg" w:eastAsia="Times New Roman" w:hAnsi="Charlie Std Reg" w:cs="Arial"/>
          <w:color w:val="000000" w:themeColor="text1"/>
          <w:sz w:val="22"/>
          <w:lang w:eastAsia="en-AU"/>
        </w:rPr>
      </w:pPr>
      <w:r w:rsidRPr="00BE5F82">
        <w:rPr>
          <w:rFonts w:ascii="Charlie Std Reg" w:hAnsi="Charlie Std Reg" w:cs="Arial"/>
          <w:b/>
          <w:bCs/>
          <w:color w:val="D86018" w:themeColor="accent1"/>
          <w:sz w:val="28"/>
          <w:szCs w:val="28"/>
        </w:rPr>
        <w:lastRenderedPageBreak/>
        <w:t xml:space="preserve">What managed </w:t>
      </w:r>
      <w:r w:rsidR="00A024CD" w:rsidRPr="00BE5F82">
        <w:rPr>
          <w:rFonts w:ascii="Charlie Std Reg" w:hAnsi="Charlie Std Reg" w:cs="Arial"/>
          <w:b/>
          <w:bCs/>
          <w:color w:val="D86018" w:themeColor="accent1"/>
          <w:sz w:val="28"/>
          <w:szCs w:val="28"/>
        </w:rPr>
        <w:t xml:space="preserve">account </w:t>
      </w:r>
      <w:r w:rsidRPr="00BE5F82">
        <w:rPr>
          <w:rFonts w:ascii="Charlie Std Reg" w:hAnsi="Charlie Std Reg" w:cs="Arial"/>
          <w:b/>
          <w:bCs/>
          <w:color w:val="D86018" w:themeColor="accent1"/>
          <w:sz w:val="28"/>
          <w:szCs w:val="28"/>
        </w:rPr>
        <w:t>portfolio option have I recommended</w:t>
      </w:r>
      <w:r w:rsidR="00A024CD" w:rsidRPr="00BE5F82">
        <w:rPr>
          <w:rFonts w:ascii="Charlie Std Reg" w:hAnsi="Charlie Std Reg" w:cs="Arial"/>
          <w:b/>
          <w:bCs/>
          <w:color w:val="D86018" w:themeColor="accent1"/>
          <w:sz w:val="28"/>
          <w:szCs w:val="28"/>
        </w:rPr>
        <w:t xml:space="preserve"> to invest you</w:t>
      </w:r>
      <w:r w:rsidR="00A8177E" w:rsidRPr="00BE5F82">
        <w:rPr>
          <w:rFonts w:ascii="Charlie Std Reg" w:hAnsi="Charlie Std Reg" w:cs="Arial"/>
          <w:b/>
          <w:bCs/>
          <w:color w:val="D86018" w:themeColor="accent1"/>
          <w:sz w:val="28"/>
          <w:szCs w:val="28"/>
        </w:rPr>
        <w:t>r</w:t>
      </w:r>
      <w:r w:rsidR="00A024CD" w:rsidRPr="00BE5F82">
        <w:rPr>
          <w:rFonts w:ascii="Charlie Std Reg" w:hAnsi="Charlie Std Reg" w:cs="Arial"/>
          <w:b/>
          <w:bCs/>
          <w:color w:val="D86018" w:themeColor="accent1"/>
          <w:sz w:val="28"/>
          <w:szCs w:val="28"/>
        </w:rPr>
        <w:t xml:space="preserve"> funds</w:t>
      </w:r>
      <w:r w:rsidRPr="00BE5F82">
        <w:rPr>
          <w:rFonts w:ascii="Charlie Std Reg" w:hAnsi="Charlie Std Reg" w:cs="Arial"/>
          <w:b/>
          <w:bCs/>
          <w:color w:val="D86018" w:themeColor="accent1"/>
          <w:sz w:val="28"/>
          <w:szCs w:val="28"/>
        </w:rPr>
        <w:t xml:space="preserve"> and why</w:t>
      </w:r>
    </w:p>
    <w:tbl>
      <w:tblPr>
        <w:tblStyle w:val="TableGrid"/>
        <w:tblW w:w="0" w:type="auto"/>
        <w:tblLayout w:type="fixed"/>
        <w:tblLook w:val="04A0" w:firstRow="1" w:lastRow="0" w:firstColumn="1" w:lastColumn="0" w:noHBand="0" w:noVBand="1"/>
      </w:tblPr>
      <w:tblGrid>
        <w:gridCol w:w="534"/>
        <w:gridCol w:w="9213"/>
      </w:tblGrid>
      <w:tr w:rsidR="00C42C6C" w:rsidRPr="00E64220" w14:paraId="6C87D420" w14:textId="77777777" w:rsidTr="007B5AB0">
        <w:trPr>
          <w:cantSplit/>
          <w:trHeight w:val="4819"/>
        </w:trPr>
        <w:tc>
          <w:tcPr>
            <w:tcW w:w="534" w:type="dxa"/>
            <w:tcBorders>
              <w:top w:val="nil"/>
              <w:left w:val="nil"/>
              <w:bottom w:val="single" w:sz="36" w:space="0" w:color="FFFFFF" w:themeColor="background1"/>
              <w:right w:val="nil"/>
            </w:tcBorders>
            <w:shd w:val="clear" w:color="auto" w:fill="DCD7D4" w:themeFill="accent3" w:themeFillTint="33"/>
            <w:textDirection w:val="btLr"/>
            <w:vAlign w:val="center"/>
          </w:tcPr>
          <w:p w14:paraId="380C8853" w14:textId="503EFBC6" w:rsidR="00C42C6C" w:rsidRPr="00E64220" w:rsidRDefault="00C42C6C" w:rsidP="00270619">
            <w:pPr>
              <w:spacing w:after="120" w:line="260" w:lineRule="exact"/>
              <w:ind w:left="113" w:right="113"/>
              <w:jc w:val="center"/>
              <w:rPr>
                <w:rFonts w:ascii="Charlie Std Reg" w:eastAsia="Times New Roman" w:hAnsi="Charlie Std Reg" w:cs="Arial"/>
                <w:b/>
                <w:bCs/>
                <w:color w:val="D86018" w:themeColor="accent1"/>
                <w:sz w:val="24"/>
                <w:szCs w:val="24"/>
                <w:highlight w:val="yellow"/>
                <w:lang w:eastAsia="en-AU"/>
              </w:rPr>
            </w:pPr>
            <w:r w:rsidRPr="00E64220">
              <w:rPr>
                <w:rFonts w:ascii="Charlie Std Reg" w:eastAsia="Times New Roman" w:hAnsi="Charlie Std Reg" w:cs="Arial"/>
                <w:b/>
                <w:bCs/>
                <w:color w:val="D86018" w:themeColor="accent1"/>
                <w:sz w:val="24"/>
                <w:szCs w:val="24"/>
                <w:lang w:eastAsia="en-AU"/>
              </w:rPr>
              <w:t xml:space="preserve">MLC Conservative </w:t>
            </w:r>
            <w:r w:rsidRPr="003F722C">
              <w:rPr>
                <w:rFonts w:ascii="Charlie Std Reg" w:eastAsia="Times New Roman" w:hAnsi="Charlie Std Reg" w:cs="Arial"/>
                <w:b/>
                <w:bCs/>
                <w:color w:val="D86018" w:themeColor="accent1"/>
                <w:sz w:val="24"/>
                <w:szCs w:val="24"/>
                <w:lang w:eastAsia="en-AU"/>
              </w:rPr>
              <w:t>3</w:t>
            </w:r>
            <w:r w:rsidR="00271184">
              <w:rPr>
                <w:rFonts w:ascii="Charlie Std Reg" w:eastAsia="Times New Roman" w:hAnsi="Charlie Std Reg" w:cs="Arial"/>
                <w:b/>
                <w:bCs/>
                <w:color w:val="D86018" w:themeColor="accent1"/>
                <w:sz w:val="24"/>
                <w:szCs w:val="24"/>
                <w:lang w:eastAsia="en-AU"/>
              </w:rPr>
              <w:t>0</w:t>
            </w:r>
          </w:p>
        </w:tc>
        <w:tc>
          <w:tcPr>
            <w:tcW w:w="9213" w:type="dxa"/>
            <w:tcBorders>
              <w:top w:val="nil"/>
              <w:left w:val="nil"/>
              <w:bottom w:val="single" w:sz="36" w:space="0" w:color="FFFFFF" w:themeColor="background1"/>
              <w:right w:val="nil"/>
            </w:tcBorders>
            <w:shd w:val="clear" w:color="auto" w:fill="DCD7D4" w:themeFill="accent3" w:themeFillTint="33"/>
          </w:tcPr>
          <w:p w14:paraId="53D6AA1F" w14:textId="1B6882F1" w:rsidR="00C42C6C" w:rsidRPr="00696349" w:rsidRDefault="00C42C6C" w:rsidP="007B5AB0">
            <w:pPr>
              <w:spacing w:before="120" w:after="120" w:line="260" w:lineRule="exact"/>
              <w:rPr>
                <w:rFonts w:ascii="Charlie Std Reg" w:eastAsia="Times New Roman" w:hAnsi="Charlie Std Reg" w:cs="Arial"/>
                <w:sz w:val="22"/>
                <w:lang w:eastAsia="en-AU"/>
              </w:rPr>
            </w:pPr>
            <w:r w:rsidRPr="00696349">
              <w:rPr>
                <w:rFonts w:ascii="Charlie Std Reg" w:eastAsia="Times New Roman" w:hAnsi="Charlie Std Reg" w:cs="Arial"/>
                <w:sz w:val="22"/>
                <w:highlight w:val="yellow"/>
                <w:lang w:eastAsia="en-AU"/>
              </w:rPr>
              <w:t xml:space="preserve">&lt;client </w:t>
            </w:r>
            <w:r w:rsidR="00B84EB5">
              <w:rPr>
                <w:rFonts w:ascii="Charlie Std Reg" w:eastAsia="Times New Roman" w:hAnsi="Charlie Std Reg" w:cs="Arial"/>
                <w:sz w:val="22"/>
                <w:highlight w:val="yellow"/>
                <w:lang w:eastAsia="en-AU"/>
              </w:rPr>
              <w:t>names</w:t>
            </w:r>
            <w:r w:rsidRPr="00696349">
              <w:rPr>
                <w:rFonts w:ascii="Charlie Std Reg" w:eastAsia="Times New Roman" w:hAnsi="Charlie Std Reg" w:cs="Arial"/>
                <w:sz w:val="22"/>
                <w:highlight w:val="yellow"/>
                <w:lang w:eastAsia="en-AU"/>
              </w:rPr>
              <w:t>&gt;,</w:t>
            </w:r>
            <w:r w:rsidRPr="00696349">
              <w:rPr>
                <w:rFonts w:ascii="Charlie Std Reg" w:eastAsia="Times New Roman" w:hAnsi="Charlie Std Reg" w:cs="Arial"/>
                <w:sz w:val="22"/>
                <w:lang w:eastAsia="en-AU"/>
              </w:rPr>
              <w:t xml:space="preserve"> </w:t>
            </w:r>
            <w:r w:rsidRPr="00696349">
              <w:rPr>
                <w:rFonts w:ascii="Charlie Std Reg" w:eastAsia="Times New Roman" w:hAnsi="Charlie Std Reg" w:cs="Arial"/>
                <w:sz w:val="22"/>
                <w:highlight w:val="yellow"/>
                <w:lang w:eastAsia="en-AU"/>
              </w:rPr>
              <w:t>I/we</w:t>
            </w:r>
            <w:r w:rsidRPr="00696349">
              <w:rPr>
                <w:rFonts w:ascii="Charlie Std Reg" w:eastAsia="Times New Roman" w:hAnsi="Charlie Std Reg" w:cs="Arial"/>
                <w:sz w:val="22"/>
                <w:lang w:eastAsia="en-AU"/>
              </w:rPr>
              <w:t xml:space="preserve"> recommend that you invest your CFS FirstChoice </w:t>
            </w:r>
            <w:r w:rsidRPr="00696349">
              <w:rPr>
                <w:rFonts w:ascii="Charlie Std Reg" w:eastAsia="Times New Roman" w:hAnsi="Charlie Std Reg" w:cs="Arial"/>
                <w:sz w:val="22"/>
                <w:highlight w:val="yellow"/>
                <w:lang w:eastAsia="en-AU"/>
              </w:rPr>
              <w:t>super/pension</w:t>
            </w:r>
            <w:r w:rsidRPr="00696349">
              <w:rPr>
                <w:rFonts w:ascii="Charlie Std Reg" w:eastAsia="Times New Roman" w:hAnsi="Charlie Std Reg" w:cs="Arial"/>
                <w:sz w:val="22"/>
                <w:lang w:eastAsia="en-AU"/>
              </w:rPr>
              <w:t xml:space="preserve"> monies via the MLC Conservative 30 Managed Account portfolio.</w:t>
            </w:r>
          </w:p>
          <w:p w14:paraId="6D495C86" w14:textId="08E03A6C" w:rsidR="00C42C6C" w:rsidRPr="00696349" w:rsidRDefault="00C42C6C" w:rsidP="00EA5142">
            <w:pPr>
              <w:pStyle w:val="ListParagraph"/>
              <w:numPr>
                <w:ilvl w:val="0"/>
                <w:numId w:val="13"/>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 is invested in a combination of asset classes including equities, commercial </w:t>
            </w:r>
            <w:r w:rsidR="00993C6F" w:rsidRPr="00696349">
              <w:rPr>
                <w:rFonts w:ascii="Charlie Std Reg" w:eastAsia="Times New Roman" w:hAnsi="Charlie Std Reg" w:cs="Arial"/>
                <w:sz w:val="22"/>
                <w:lang w:eastAsia="en-AU"/>
              </w:rPr>
              <w:t>property,</w:t>
            </w:r>
            <w:r w:rsidRPr="00696349">
              <w:rPr>
                <w:rFonts w:ascii="Charlie Std Reg" w:eastAsia="Times New Roman" w:hAnsi="Charlie Std Reg" w:cs="Arial"/>
                <w:sz w:val="22"/>
                <w:lang w:eastAsia="en-AU"/>
              </w:rPr>
              <w:t xml:space="preserve"> and infrastructure (growth assets) as well as various fixed income securities and cash (defensive assets). </w:t>
            </w:r>
          </w:p>
          <w:p w14:paraId="326F64C9" w14:textId="77777777" w:rsidR="00C42C6C" w:rsidRPr="00696349" w:rsidRDefault="00C42C6C" w:rsidP="00EA5142">
            <w:pPr>
              <w:pStyle w:val="ListParagraph"/>
              <w:numPr>
                <w:ilvl w:val="0"/>
                <w:numId w:val="13"/>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This portfolio’s exposure to growth style assets is expected to average 30% over time with the remaining 70% held within more defensive style asset classes.</w:t>
            </w:r>
          </w:p>
          <w:p w14:paraId="767A4045" w14:textId="77777777" w:rsidR="00C42C6C" w:rsidRPr="00696349" w:rsidRDefault="00C42C6C" w:rsidP="00EA5142">
            <w:pPr>
              <w:pStyle w:val="ListParagraph"/>
              <w:numPr>
                <w:ilvl w:val="0"/>
                <w:numId w:val="13"/>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 targets a return (after fees) of cash + 1.25% </w:t>
            </w:r>
            <w:proofErr w:type="spellStart"/>
            <w:r w:rsidRPr="00696349">
              <w:rPr>
                <w:rFonts w:ascii="Charlie Std Reg" w:eastAsia="Times New Roman" w:hAnsi="Charlie Std Reg" w:cs="Arial"/>
                <w:sz w:val="22"/>
                <w:lang w:eastAsia="en-AU"/>
              </w:rPr>
              <w:t>p.a</w:t>
            </w:r>
            <w:proofErr w:type="spellEnd"/>
            <w:r w:rsidRPr="00696349">
              <w:rPr>
                <w:rFonts w:ascii="Charlie Std Reg" w:eastAsia="Times New Roman" w:hAnsi="Charlie Std Reg" w:cs="Arial"/>
                <w:sz w:val="22"/>
                <w:lang w:eastAsia="en-AU"/>
              </w:rPr>
              <w:t xml:space="preserve"> over the minimum recommended investment period of at least 3 years.</w:t>
            </w:r>
          </w:p>
          <w:p w14:paraId="4B007B52" w14:textId="23E074A9" w:rsidR="00C42C6C" w:rsidRPr="00696349" w:rsidRDefault="00C42C6C" w:rsidP="00696349">
            <w:pPr>
              <w:spacing w:after="120" w:line="260" w:lineRule="exact"/>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portfolio’s investment manager, MLC Asset Management, can actively adjust the overall mix of assets within the portfolio based on their views as to which mix offers the best opportunity to meet the targeted returns you require while appropriately managing the overall levels of investment risk within your portfolio. MLC is also responsible for carefully selecting specialist, predominantly active investment managers to implement the </w:t>
            </w:r>
            <w:r w:rsidR="007B5AB0" w:rsidRPr="00696349">
              <w:rPr>
                <w:rFonts w:ascii="Charlie Std Reg" w:eastAsia="Times New Roman" w:hAnsi="Charlie Std Reg" w:cs="Arial"/>
                <w:sz w:val="22"/>
                <w:lang w:eastAsia="en-AU"/>
              </w:rPr>
              <w:t>exp</w:t>
            </w:r>
            <w:r w:rsidR="007B5AB0">
              <w:rPr>
                <w:rFonts w:ascii="Charlie Std Reg" w:eastAsia="Times New Roman" w:hAnsi="Charlie Std Reg" w:cs="Arial"/>
                <w:sz w:val="22"/>
                <w:lang w:eastAsia="en-AU"/>
              </w:rPr>
              <w:t>osures</w:t>
            </w:r>
            <w:r w:rsidRPr="00696349">
              <w:rPr>
                <w:rFonts w:ascii="Charlie Std Reg" w:eastAsia="Times New Roman" w:hAnsi="Charlie Std Reg" w:cs="Arial"/>
                <w:sz w:val="22"/>
                <w:lang w:eastAsia="en-AU"/>
              </w:rPr>
              <w:t xml:space="preserve"> to each asset class they deem desirable.</w:t>
            </w:r>
          </w:p>
        </w:tc>
      </w:tr>
      <w:tr w:rsidR="00696349" w:rsidRPr="00E64220" w14:paraId="20E375A7" w14:textId="77777777" w:rsidTr="007B5AB0">
        <w:trPr>
          <w:cantSplit/>
          <w:trHeight w:val="4819"/>
        </w:trPr>
        <w:tc>
          <w:tcPr>
            <w:tcW w:w="534" w:type="dxa"/>
            <w:tcBorders>
              <w:top w:val="single" w:sz="36" w:space="0" w:color="FFFFFF" w:themeColor="background1"/>
              <w:left w:val="nil"/>
              <w:bottom w:val="single" w:sz="36" w:space="0" w:color="FFFFFF" w:themeColor="background1"/>
              <w:right w:val="nil"/>
            </w:tcBorders>
            <w:shd w:val="clear" w:color="auto" w:fill="BAB0AA" w:themeFill="accent3" w:themeFillTint="66"/>
            <w:textDirection w:val="btLr"/>
            <w:vAlign w:val="center"/>
          </w:tcPr>
          <w:p w14:paraId="31E1B993" w14:textId="5DED2FBF" w:rsidR="00C42C6C" w:rsidRPr="00E64220" w:rsidRDefault="00C42C6C" w:rsidP="00270619">
            <w:pPr>
              <w:spacing w:after="120" w:line="260" w:lineRule="exact"/>
              <w:ind w:left="113" w:right="113"/>
              <w:jc w:val="center"/>
              <w:rPr>
                <w:rFonts w:ascii="Charlie Std Reg" w:eastAsia="Times New Roman" w:hAnsi="Charlie Std Reg" w:cs="Arial"/>
                <w:b/>
                <w:bCs/>
                <w:color w:val="D86018" w:themeColor="accent1"/>
                <w:sz w:val="24"/>
                <w:szCs w:val="24"/>
                <w:lang w:eastAsia="en-AU"/>
              </w:rPr>
            </w:pPr>
            <w:r w:rsidRPr="00E64220">
              <w:rPr>
                <w:rFonts w:ascii="Charlie Std Reg" w:eastAsia="Times New Roman" w:hAnsi="Charlie Std Reg" w:cs="Arial"/>
                <w:b/>
                <w:bCs/>
                <w:color w:val="D86018" w:themeColor="accent1"/>
                <w:sz w:val="24"/>
                <w:szCs w:val="24"/>
                <w:lang w:eastAsia="en-AU"/>
              </w:rPr>
              <w:t xml:space="preserve">MLC Moderate </w:t>
            </w:r>
            <w:r w:rsidR="00CF2F0B">
              <w:rPr>
                <w:rFonts w:ascii="Charlie Std Reg" w:eastAsia="Times New Roman" w:hAnsi="Charlie Std Reg" w:cs="Arial"/>
                <w:b/>
                <w:bCs/>
                <w:color w:val="D86018" w:themeColor="accent1"/>
                <w:sz w:val="24"/>
                <w:szCs w:val="24"/>
                <w:lang w:eastAsia="en-AU"/>
              </w:rPr>
              <w:t>40</w:t>
            </w:r>
          </w:p>
        </w:tc>
        <w:tc>
          <w:tcPr>
            <w:tcW w:w="9213" w:type="dxa"/>
            <w:tcBorders>
              <w:top w:val="single" w:sz="36" w:space="0" w:color="FFFFFF" w:themeColor="background1"/>
              <w:left w:val="nil"/>
              <w:bottom w:val="single" w:sz="36" w:space="0" w:color="FFFFFF" w:themeColor="background1"/>
              <w:right w:val="nil"/>
            </w:tcBorders>
            <w:shd w:val="clear" w:color="auto" w:fill="BAB0AA" w:themeFill="accent3" w:themeFillTint="66"/>
          </w:tcPr>
          <w:p w14:paraId="3B99103F" w14:textId="72981EE0" w:rsidR="00C42C6C" w:rsidRPr="00696349" w:rsidRDefault="00C42C6C" w:rsidP="007B5AB0">
            <w:pPr>
              <w:spacing w:before="120" w:after="120" w:line="260" w:lineRule="exact"/>
              <w:rPr>
                <w:rFonts w:ascii="Charlie Std Reg" w:eastAsia="Times New Roman" w:hAnsi="Charlie Std Reg" w:cs="Arial"/>
                <w:sz w:val="22"/>
                <w:lang w:eastAsia="en-AU"/>
              </w:rPr>
            </w:pPr>
            <w:r w:rsidRPr="00696349">
              <w:rPr>
                <w:rFonts w:ascii="Charlie Std Reg" w:eastAsia="Times New Roman" w:hAnsi="Charlie Std Reg" w:cs="Arial"/>
                <w:sz w:val="22"/>
                <w:highlight w:val="yellow"/>
                <w:lang w:eastAsia="en-AU"/>
              </w:rPr>
              <w:t xml:space="preserve">&lt;client </w:t>
            </w:r>
            <w:r w:rsidR="00B84EB5">
              <w:rPr>
                <w:rFonts w:ascii="Charlie Std Reg" w:eastAsia="Times New Roman" w:hAnsi="Charlie Std Reg" w:cs="Arial"/>
                <w:sz w:val="22"/>
                <w:highlight w:val="yellow"/>
                <w:lang w:eastAsia="en-AU"/>
              </w:rPr>
              <w:t>names</w:t>
            </w:r>
            <w:r w:rsidRPr="00696349">
              <w:rPr>
                <w:rFonts w:ascii="Charlie Std Reg" w:eastAsia="Times New Roman" w:hAnsi="Charlie Std Reg" w:cs="Arial"/>
                <w:sz w:val="22"/>
                <w:highlight w:val="yellow"/>
                <w:lang w:eastAsia="en-AU"/>
              </w:rPr>
              <w:t>&gt;,</w:t>
            </w:r>
            <w:r w:rsidRPr="00696349">
              <w:rPr>
                <w:rFonts w:ascii="Charlie Std Reg" w:eastAsia="Times New Roman" w:hAnsi="Charlie Std Reg" w:cs="Arial"/>
                <w:sz w:val="22"/>
                <w:lang w:eastAsia="en-AU"/>
              </w:rPr>
              <w:t xml:space="preserve"> </w:t>
            </w:r>
            <w:r w:rsidRPr="00696349">
              <w:rPr>
                <w:rFonts w:ascii="Charlie Std Reg" w:eastAsia="Times New Roman" w:hAnsi="Charlie Std Reg" w:cs="Arial"/>
                <w:sz w:val="22"/>
                <w:highlight w:val="yellow"/>
                <w:lang w:eastAsia="en-AU"/>
              </w:rPr>
              <w:t>I/we</w:t>
            </w:r>
            <w:r w:rsidRPr="00696349">
              <w:rPr>
                <w:rFonts w:ascii="Charlie Std Reg" w:eastAsia="Times New Roman" w:hAnsi="Charlie Std Reg" w:cs="Arial"/>
                <w:sz w:val="22"/>
                <w:lang w:eastAsia="en-AU"/>
              </w:rPr>
              <w:t xml:space="preserve"> recommend that you invest your CFS FirstChoice </w:t>
            </w:r>
            <w:r w:rsidRPr="00696349">
              <w:rPr>
                <w:rFonts w:ascii="Charlie Std Reg" w:eastAsia="Times New Roman" w:hAnsi="Charlie Std Reg" w:cs="Arial"/>
                <w:sz w:val="22"/>
                <w:highlight w:val="yellow"/>
                <w:lang w:eastAsia="en-AU"/>
              </w:rPr>
              <w:t>super/pension</w:t>
            </w:r>
            <w:r w:rsidRPr="00696349">
              <w:rPr>
                <w:rFonts w:ascii="Charlie Std Reg" w:eastAsia="Times New Roman" w:hAnsi="Charlie Std Reg" w:cs="Arial"/>
                <w:sz w:val="22"/>
                <w:lang w:eastAsia="en-AU"/>
              </w:rPr>
              <w:t xml:space="preserve"> monies via the MLC Moderate </w:t>
            </w:r>
            <w:r w:rsidR="00CF2F0B">
              <w:rPr>
                <w:rFonts w:ascii="Charlie Std Reg" w:eastAsia="Times New Roman" w:hAnsi="Charlie Std Reg" w:cs="Arial"/>
                <w:sz w:val="22"/>
                <w:lang w:eastAsia="en-AU"/>
              </w:rPr>
              <w:t>40</w:t>
            </w:r>
            <w:r w:rsidRPr="00696349">
              <w:rPr>
                <w:rFonts w:ascii="Charlie Std Reg" w:eastAsia="Times New Roman" w:hAnsi="Charlie Std Reg" w:cs="Arial"/>
                <w:sz w:val="22"/>
                <w:lang w:eastAsia="en-AU"/>
              </w:rPr>
              <w:t xml:space="preserve"> Managed Account portfolio.</w:t>
            </w:r>
          </w:p>
          <w:p w14:paraId="7A11248A" w14:textId="77777777" w:rsidR="00C42C6C" w:rsidRPr="00696349" w:rsidRDefault="00C42C6C" w:rsidP="00EA5142">
            <w:pPr>
              <w:pStyle w:val="ListParagraph"/>
              <w:numPr>
                <w:ilvl w:val="0"/>
                <w:numId w:val="12"/>
              </w:numPr>
              <w:spacing w:after="120" w:line="260" w:lineRule="exact"/>
              <w:ind w:left="71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 is invested in a combination of asset classes including equities, commercial property and infrastructure (growth assets) as well as various fixed income securities and cash (defensive assets). </w:t>
            </w:r>
          </w:p>
          <w:p w14:paraId="7EB3B24C" w14:textId="4E9AF31F" w:rsidR="00C42C6C" w:rsidRPr="00696349" w:rsidRDefault="00C42C6C" w:rsidP="00EA5142">
            <w:pPr>
              <w:pStyle w:val="ListParagraph"/>
              <w:numPr>
                <w:ilvl w:val="0"/>
                <w:numId w:val="12"/>
              </w:numPr>
              <w:spacing w:after="120" w:line="260" w:lineRule="exact"/>
              <w:ind w:left="71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This portfolio’s exposure to growth style assets is expected to average </w:t>
            </w:r>
            <w:r w:rsidR="00CF2F0B">
              <w:rPr>
                <w:rFonts w:ascii="Charlie Std Reg" w:eastAsia="Times New Roman" w:hAnsi="Charlie Std Reg" w:cs="Arial"/>
                <w:sz w:val="22"/>
                <w:lang w:eastAsia="en-AU"/>
              </w:rPr>
              <w:t>40</w:t>
            </w:r>
            <w:r w:rsidRPr="00696349">
              <w:rPr>
                <w:rFonts w:ascii="Charlie Std Reg" w:eastAsia="Times New Roman" w:hAnsi="Charlie Std Reg" w:cs="Arial"/>
                <w:sz w:val="22"/>
                <w:lang w:eastAsia="en-AU"/>
              </w:rPr>
              <w:t xml:space="preserve">% over time with the remaining </w:t>
            </w:r>
            <w:r w:rsidR="00CF2F0B">
              <w:rPr>
                <w:rFonts w:ascii="Charlie Std Reg" w:eastAsia="Times New Roman" w:hAnsi="Charlie Std Reg" w:cs="Arial"/>
                <w:sz w:val="22"/>
                <w:lang w:eastAsia="en-AU"/>
              </w:rPr>
              <w:t>60</w:t>
            </w:r>
            <w:r w:rsidRPr="00696349">
              <w:rPr>
                <w:rFonts w:ascii="Charlie Std Reg" w:eastAsia="Times New Roman" w:hAnsi="Charlie Std Reg" w:cs="Arial"/>
                <w:sz w:val="22"/>
                <w:lang w:eastAsia="en-AU"/>
              </w:rPr>
              <w:t>% held within more defensive style asset classes.</w:t>
            </w:r>
          </w:p>
          <w:p w14:paraId="4ECC0AAA" w14:textId="4D33A786" w:rsidR="00C42C6C" w:rsidRPr="00696349" w:rsidRDefault="00C42C6C" w:rsidP="00EA5142">
            <w:pPr>
              <w:pStyle w:val="ListParagraph"/>
              <w:numPr>
                <w:ilvl w:val="0"/>
                <w:numId w:val="12"/>
              </w:numPr>
              <w:spacing w:after="120" w:line="260" w:lineRule="exact"/>
              <w:ind w:left="71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The portfolio targets a return (after fees) of Australian CPI (Inflation) + 1.</w:t>
            </w:r>
            <w:r w:rsidR="00CF2F0B">
              <w:rPr>
                <w:rFonts w:ascii="Charlie Std Reg" w:eastAsia="Times New Roman" w:hAnsi="Charlie Std Reg" w:cs="Arial"/>
                <w:sz w:val="22"/>
                <w:lang w:eastAsia="en-AU"/>
              </w:rPr>
              <w:t>25</w:t>
            </w:r>
            <w:r w:rsidRPr="00696349">
              <w:rPr>
                <w:rFonts w:ascii="Charlie Std Reg" w:eastAsia="Times New Roman" w:hAnsi="Charlie Std Reg" w:cs="Arial"/>
                <w:sz w:val="22"/>
                <w:lang w:eastAsia="en-AU"/>
              </w:rPr>
              <w:t xml:space="preserve">% </w:t>
            </w:r>
            <w:proofErr w:type="spellStart"/>
            <w:r w:rsidRPr="00696349">
              <w:rPr>
                <w:rFonts w:ascii="Charlie Std Reg" w:eastAsia="Times New Roman" w:hAnsi="Charlie Std Reg" w:cs="Arial"/>
                <w:sz w:val="22"/>
                <w:lang w:eastAsia="en-AU"/>
              </w:rPr>
              <w:t>p.a</w:t>
            </w:r>
            <w:proofErr w:type="spellEnd"/>
            <w:r w:rsidRPr="00696349">
              <w:rPr>
                <w:rFonts w:ascii="Charlie Std Reg" w:eastAsia="Times New Roman" w:hAnsi="Charlie Std Reg" w:cs="Arial"/>
                <w:sz w:val="22"/>
                <w:lang w:eastAsia="en-AU"/>
              </w:rPr>
              <w:t xml:space="preserve"> over the minimum recommended investment period of at least 3 years.</w:t>
            </w:r>
          </w:p>
          <w:p w14:paraId="04C1FBBF" w14:textId="0760FCD0" w:rsidR="00C42C6C" w:rsidRPr="00696349" w:rsidRDefault="00C42C6C" w:rsidP="00270619">
            <w:pPr>
              <w:spacing w:after="120" w:line="260" w:lineRule="exact"/>
              <w:rPr>
                <w:rFonts w:ascii="Charlie Std Reg" w:eastAsia="Times New Roman" w:hAnsi="Charlie Std Reg" w:cs="Arial"/>
                <w:sz w:val="22"/>
                <w:highlight w:val="yellow"/>
                <w:lang w:eastAsia="en-AU"/>
              </w:rPr>
            </w:pPr>
            <w:r w:rsidRPr="00696349">
              <w:rPr>
                <w:rFonts w:ascii="Charlie Std Reg" w:eastAsia="Times New Roman" w:hAnsi="Charlie Std Reg" w:cs="Arial"/>
                <w:sz w:val="22"/>
                <w:lang w:eastAsia="en-AU"/>
              </w:rPr>
              <w:t xml:space="preserve">The portfolio’s investment manager, MLC Asset Management, can actively adjust the overall mix of assets within the portfolio based on their views as to which mix offers the best opportunity to meet the targeted returns you require while appropriately managing the overall levels of investment risk within your portfolio. MLC is also responsible for carefully selecting specialist, predominantly active investment managers to implement the </w:t>
            </w:r>
            <w:r w:rsidR="007B5AB0" w:rsidRPr="00696349">
              <w:rPr>
                <w:rFonts w:ascii="Charlie Std Reg" w:eastAsia="Times New Roman" w:hAnsi="Charlie Std Reg" w:cs="Arial"/>
                <w:sz w:val="22"/>
                <w:lang w:eastAsia="en-AU"/>
              </w:rPr>
              <w:t>exp</w:t>
            </w:r>
            <w:r w:rsidR="007B5AB0">
              <w:rPr>
                <w:rFonts w:ascii="Charlie Std Reg" w:eastAsia="Times New Roman" w:hAnsi="Charlie Std Reg" w:cs="Arial"/>
                <w:sz w:val="22"/>
                <w:lang w:eastAsia="en-AU"/>
              </w:rPr>
              <w:t>osures</w:t>
            </w:r>
            <w:r w:rsidRPr="00696349">
              <w:rPr>
                <w:rFonts w:ascii="Charlie Std Reg" w:eastAsia="Times New Roman" w:hAnsi="Charlie Std Reg" w:cs="Arial"/>
                <w:sz w:val="22"/>
                <w:lang w:eastAsia="en-AU"/>
              </w:rPr>
              <w:t xml:space="preserve"> to each asset class they deem desirable.</w:t>
            </w:r>
          </w:p>
        </w:tc>
      </w:tr>
      <w:tr w:rsidR="00CF2F0B" w:rsidRPr="00E64220" w14:paraId="50D1946F" w14:textId="77777777" w:rsidTr="00CF2F0B">
        <w:trPr>
          <w:cantSplit/>
          <w:trHeight w:val="4819"/>
        </w:trPr>
        <w:tc>
          <w:tcPr>
            <w:tcW w:w="534" w:type="dxa"/>
            <w:tcBorders>
              <w:top w:val="single" w:sz="36" w:space="0" w:color="FFFFFF" w:themeColor="background1"/>
              <w:left w:val="nil"/>
              <w:bottom w:val="single" w:sz="36" w:space="0" w:color="FFFFFF" w:themeColor="background1"/>
              <w:right w:val="nil"/>
            </w:tcBorders>
            <w:shd w:val="clear" w:color="auto" w:fill="DCD7D4" w:themeFill="accent3" w:themeFillTint="33"/>
            <w:textDirection w:val="btLr"/>
            <w:vAlign w:val="center"/>
          </w:tcPr>
          <w:p w14:paraId="16DCDD47" w14:textId="51F43B9F" w:rsidR="00CF2F0B" w:rsidRPr="00E64220" w:rsidRDefault="00CF2F0B" w:rsidP="00CF2F0B">
            <w:pPr>
              <w:spacing w:after="120" w:line="260" w:lineRule="exact"/>
              <w:ind w:left="113" w:right="113"/>
              <w:jc w:val="center"/>
              <w:rPr>
                <w:rFonts w:ascii="Charlie Std Reg" w:eastAsia="Times New Roman" w:hAnsi="Charlie Std Reg" w:cs="Arial"/>
                <w:b/>
                <w:bCs/>
                <w:color w:val="D86018" w:themeColor="accent1"/>
                <w:sz w:val="24"/>
                <w:szCs w:val="24"/>
                <w:lang w:eastAsia="en-AU"/>
              </w:rPr>
            </w:pPr>
            <w:r w:rsidRPr="00E64220">
              <w:rPr>
                <w:rFonts w:ascii="Charlie Std Reg" w:eastAsia="Times New Roman" w:hAnsi="Charlie Std Reg" w:cs="Arial"/>
                <w:b/>
                <w:bCs/>
                <w:color w:val="D86018" w:themeColor="accent1"/>
                <w:sz w:val="24"/>
                <w:szCs w:val="24"/>
                <w:lang w:eastAsia="en-AU"/>
              </w:rPr>
              <w:lastRenderedPageBreak/>
              <w:t>MLC Moderate 50</w:t>
            </w:r>
          </w:p>
        </w:tc>
        <w:tc>
          <w:tcPr>
            <w:tcW w:w="9213" w:type="dxa"/>
            <w:tcBorders>
              <w:top w:val="single" w:sz="36" w:space="0" w:color="FFFFFF" w:themeColor="background1"/>
              <w:left w:val="nil"/>
              <w:bottom w:val="single" w:sz="36" w:space="0" w:color="FFFFFF" w:themeColor="background1"/>
              <w:right w:val="nil"/>
            </w:tcBorders>
            <w:shd w:val="clear" w:color="auto" w:fill="DCD7D4" w:themeFill="accent3" w:themeFillTint="33"/>
          </w:tcPr>
          <w:p w14:paraId="21A0158F" w14:textId="77777777" w:rsidR="00CF2F0B" w:rsidRPr="00696349" w:rsidRDefault="00CF2F0B" w:rsidP="00CF2F0B">
            <w:pPr>
              <w:spacing w:before="120" w:after="120" w:line="260" w:lineRule="exact"/>
              <w:rPr>
                <w:rFonts w:ascii="Charlie Std Reg" w:eastAsia="Times New Roman" w:hAnsi="Charlie Std Reg" w:cs="Arial"/>
                <w:sz w:val="22"/>
                <w:lang w:eastAsia="en-AU"/>
              </w:rPr>
            </w:pPr>
            <w:r w:rsidRPr="00696349">
              <w:rPr>
                <w:rFonts w:ascii="Charlie Std Reg" w:eastAsia="Times New Roman" w:hAnsi="Charlie Std Reg" w:cs="Arial"/>
                <w:sz w:val="22"/>
                <w:highlight w:val="yellow"/>
                <w:lang w:eastAsia="en-AU"/>
              </w:rPr>
              <w:t xml:space="preserve">&lt;client </w:t>
            </w:r>
            <w:r>
              <w:rPr>
                <w:rFonts w:ascii="Charlie Std Reg" w:eastAsia="Times New Roman" w:hAnsi="Charlie Std Reg" w:cs="Arial"/>
                <w:sz w:val="22"/>
                <w:highlight w:val="yellow"/>
                <w:lang w:eastAsia="en-AU"/>
              </w:rPr>
              <w:t>names</w:t>
            </w:r>
            <w:r w:rsidRPr="00696349">
              <w:rPr>
                <w:rFonts w:ascii="Charlie Std Reg" w:eastAsia="Times New Roman" w:hAnsi="Charlie Std Reg" w:cs="Arial"/>
                <w:sz w:val="22"/>
                <w:highlight w:val="yellow"/>
                <w:lang w:eastAsia="en-AU"/>
              </w:rPr>
              <w:t>&gt;,</w:t>
            </w:r>
            <w:r w:rsidRPr="00696349">
              <w:rPr>
                <w:rFonts w:ascii="Charlie Std Reg" w:eastAsia="Times New Roman" w:hAnsi="Charlie Std Reg" w:cs="Arial"/>
                <w:sz w:val="22"/>
                <w:lang w:eastAsia="en-AU"/>
              </w:rPr>
              <w:t xml:space="preserve"> </w:t>
            </w:r>
            <w:r w:rsidRPr="00696349">
              <w:rPr>
                <w:rFonts w:ascii="Charlie Std Reg" w:eastAsia="Times New Roman" w:hAnsi="Charlie Std Reg" w:cs="Arial"/>
                <w:sz w:val="22"/>
                <w:highlight w:val="yellow"/>
                <w:lang w:eastAsia="en-AU"/>
              </w:rPr>
              <w:t>I/we</w:t>
            </w:r>
            <w:r w:rsidRPr="00696349">
              <w:rPr>
                <w:rFonts w:ascii="Charlie Std Reg" w:eastAsia="Times New Roman" w:hAnsi="Charlie Std Reg" w:cs="Arial"/>
                <w:sz w:val="22"/>
                <w:lang w:eastAsia="en-AU"/>
              </w:rPr>
              <w:t xml:space="preserve"> recommend that you invest your CFS FirstChoice </w:t>
            </w:r>
            <w:r w:rsidRPr="00696349">
              <w:rPr>
                <w:rFonts w:ascii="Charlie Std Reg" w:eastAsia="Times New Roman" w:hAnsi="Charlie Std Reg" w:cs="Arial"/>
                <w:sz w:val="22"/>
                <w:highlight w:val="yellow"/>
                <w:lang w:eastAsia="en-AU"/>
              </w:rPr>
              <w:t>super/pension</w:t>
            </w:r>
            <w:r w:rsidRPr="00696349">
              <w:rPr>
                <w:rFonts w:ascii="Charlie Std Reg" w:eastAsia="Times New Roman" w:hAnsi="Charlie Std Reg" w:cs="Arial"/>
                <w:sz w:val="22"/>
                <w:lang w:eastAsia="en-AU"/>
              </w:rPr>
              <w:t xml:space="preserve"> monies via the MLC Moderate 50 Managed Account portfolio.</w:t>
            </w:r>
          </w:p>
          <w:p w14:paraId="1567DDC7" w14:textId="77777777" w:rsidR="00CF2F0B" w:rsidRPr="00696349" w:rsidRDefault="00CF2F0B" w:rsidP="00CF2F0B">
            <w:pPr>
              <w:pStyle w:val="ListParagraph"/>
              <w:numPr>
                <w:ilvl w:val="0"/>
                <w:numId w:val="12"/>
              </w:numPr>
              <w:spacing w:after="120" w:line="260" w:lineRule="exact"/>
              <w:ind w:left="71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 is invested in a combination of asset classes including equities, commercial property and infrastructure (growth assets) as well as various fixed income securities and cash (defensive assets). </w:t>
            </w:r>
          </w:p>
          <w:p w14:paraId="4CB3D211" w14:textId="77777777" w:rsidR="00CF2F0B" w:rsidRPr="00696349" w:rsidRDefault="00CF2F0B" w:rsidP="00CF2F0B">
            <w:pPr>
              <w:pStyle w:val="ListParagraph"/>
              <w:numPr>
                <w:ilvl w:val="0"/>
                <w:numId w:val="12"/>
              </w:numPr>
              <w:spacing w:after="120" w:line="260" w:lineRule="exact"/>
              <w:ind w:left="71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This portfolio’s exposure to growth style assets is expected to average 50% over time with the remaining 50% held within more defensive style asset classes.</w:t>
            </w:r>
          </w:p>
          <w:p w14:paraId="298EA78D" w14:textId="77777777" w:rsidR="00CF2F0B" w:rsidRPr="00696349" w:rsidRDefault="00CF2F0B" w:rsidP="00CF2F0B">
            <w:pPr>
              <w:pStyle w:val="ListParagraph"/>
              <w:numPr>
                <w:ilvl w:val="0"/>
                <w:numId w:val="12"/>
              </w:numPr>
              <w:spacing w:after="120" w:line="260" w:lineRule="exact"/>
              <w:ind w:left="71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 targets a return (after fees) of Australian CPI (Inflation) + 1.75% </w:t>
            </w:r>
            <w:proofErr w:type="spellStart"/>
            <w:r w:rsidRPr="00696349">
              <w:rPr>
                <w:rFonts w:ascii="Charlie Std Reg" w:eastAsia="Times New Roman" w:hAnsi="Charlie Std Reg" w:cs="Arial"/>
                <w:sz w:val="22"/>
                <w:lang w:eastAsia="en-AU"/>
              </w:rPr>
              <w:t>p.a</w:t>
            </w:r>
            <w:proofErr w:type="spellEnd"/>
            <w:r w:rsidRPr="00696349">
              <w:rPr>
                <w:rFonts w:ascii="Charlie Std Reg" w:eastAsia="Times New Roman" w:hAnsi="Charlie Std Reg" w:cs="Arial"/>
                <w:sz w:val="22"/>
                <w:lang w:eastAsia="en-AU"/>
              </w:rPr>
              <w:t xml:space="preserve"> over the minimum recommended investment period of at least 3 years.</w:t>
            </w:r>
          </w:p>
          <w:p w14:paraId="3221AC09" w14:textId="60BE89BD" w:rsidR="00CF2F0B" w:rsidRPr="00696349" w:rsidRDefault="00CF2F0B" w:rsidP="00CF2F0B">
            <w:pPr>
              <w:spacing w:before="120" w:after="120" w:line="260" w:lineRule="exact"/>
              <w:rPr>
                <w:rFonts w:ascii="Charlie Std Reg" w:eastAsia="Times New Roman" w:hAnsi="Charlie Std Reg" w:cs="Arial"/>
                <w:sz w:val="22"/>
                <w:highlight w:val="yellow"/>
                <w:lang w:eastAsia="en-AU"/>
              </w:rPr>
            </w:pPr>
            <w:r w:rsidRPr="00696349">
              <w:rPr>
                <w:rFonts w:ascii="Charlie Std Reg" w:eastAsia="Times New Roman" w:hAnsi="Charlie Std Reg" w:cs="Arial"/>
                <w:sz w:val="22"/>
                <w:lang w:eastAsia="en-AU"/>
              </w:rPr>
              <w:t>The portfolio’s investment manager, MLC Asset Management, can actively adjust the overall mix of assets within the portfolio based on their views as to which mix offers the best opportunity to meet the targeted returns you require while appropriately managing the overall levels of investment risk within your portfolio. MLC is also responsible for carefully selecting specialist, predominantly active investment managers to implement the exp</w:t>
            </w:r>
            <w:r>
              <w:rPr>
                <w:rFonts w:ascii="Charlie Std Reg" w:eastAsia="Times New Roman" w:hAnsi="Charlie Std Reg" w:cs="Arial"/>
                <w:sz w:val="22"/>
                <w:lang w:eastAsia="en-AU"/>
              </w:rPr>
              <w:t>osures</w:t>
            </w:r>
            <w:r w:rsidRPr="00696349">
              <w:rPr>
                <w:rFonts w:ascii="Charlie Std Reg" w:eastAsia="Times New Roman" w:hAnsi="Charlie Std Reg" w:cs="Arial"/>
                <w:sz w:val="22"/>
                <w:lang w:eastAsia="en-AU"/>
              </w:rPr>
              <w:t xml:space="preserve"> to each asset class they deem desirable.</w:t>
            </w:r>
          </w:p>
        </w:tc>
      </w:tr>
      <w:tr w:rsidR="00CF2F0B" w:rsidRPr="00E64220" w14:paraId="286C6915" w14:textId="77777777" w:rsidTr="007B5AB0">
        <w:trPr>
          <w:cantSplit/>
          <w:trHeight w:val="4819"/>
        </w:trPr>
        <w:tc>
          <w:tcPr>
            <w:tcW w:w="534" w:type="dxa"/>
            <w:tcBorders>
              <w:top w:val="single" w:sz="36" w:space="0" w:color="FFFFFF" w:themeColor="background1"/>
              <w:left w:val="nil"/>
              <w:bottom w:val="single" w:sz="36" w:space="0" w:color="FFFFFF" w:themeColor="background1"/>
              <w:right w:val="nil"/>
            </w:tcBorders>
            <w:shd w:val="clear" w:color="auto" w:fill="BAB0AA" w:themeFill="accent3" w:themeFillTint="66"/>
            <w:textDirection w:val="btLr"/>
            <w:vAlign w:val="center"/>
          </w:tcPr>
          <w:p w14:paraId="2980016F" w14:textId="6E9D7C8E" w:rsidR="00CF2F0B" w:rsidRPr="00E64220" w:rsidRDefault="00CF2F0B" w:rsidP="00CF2F0B">
            <w:pPr>
              <w:spacing w:after="120" w:line="260" w:lineRule="exact"/>
              <w:ind w:left="113" w:right="113"/>
              <w:jc w:val="center"/>
              <w:rPr>
                <w:rFonts w:ascii="Charlie Std Reg" w:eastAsia="Times New Roman" w:hAnsi="Charlie Std Reg" w:cs="Arial"/>
                <w:b/>
                <w:bCs/>
                <w:color w:val="D86018" w:themeColor="accent1"/>
                <w:sz w:val="24"/>
                <w:szCs w:val="24"/>
                <w:lang w:eastAsia="en-AU"/>
              </w:rPr>
            </w:pPr>
            <w:r w:rsidRPr="00E64220">
              <w:rPr>
                <w:rFonts w:ascii="Charlie Std Reg" w:eastAsia="Times New Roman" w:hAnsi="Charlie Std Reg" w:cs="Arial"/>
                <w:b/>
                <w:bCs/>
                <w:color w:val="D86018" w:themeColor="accent1"/>
                <w:sz w:val="24"/>
                <w:szCs w:val="24"/>
                <w:lang w:eastAsia="en-AU"/>
              </w:rPr>
              <w:t xml:space="preserve">MLC Balanced </w:t>
            </w:r>
            <w:r>
              <w:rPr>
                <w:rFonts w:ascii="Charlie Std Reg" w:eastAsia="Times New Roman" w:hAnsi="Charlie Std Reg" w:cs="Arial"/>
                <w:b/>
                <w:bCs/>
                <w:color w:val="D86018" w:themeColor="accent1"/>
                <w:sz w:val="24"/>
                <w:szCs w:val="24"/>
                <w:lang w:eastAsia="en-AU"/>
              </w:rPr>
              <w:t>60</w:t>
            </w:r>
          </w:p>
        </w:tc>
        <w:tc>
          <w:tcPr>
            <w:tcW w:w="9213" w:type="dxa"/>
            <w:tcBorders>
              <w:top w:val="single" w:sz="36" w:space="0" w:color="FFFFFF" w:themeColor="background1"/>
              <w:left w:val="nil"/>
              <w:bottom w:val="single" w:sz="36" w:space="0" w:color="FFFFFF" w:themeColor="background1"/>
              <w:right w:val="nil"/>
            </w:tcBorders>
            <w:shd w:val="clear" w:color="auto" w:fill="BAB0AA" w:themeFill="accent3" w:themeFillTint="66"/>
          </w:tcPr>
          <w:p w14:paraId="7371AE2D" w14:textId="77777777" w:rsidR="00CF2F0B" w:rsidRPr="00696349" w:rsidRDefault="00CF2F0B" w:rsidP="00CF2F0B">
            <w:pPr>
              <w:spacing w:before="120" w:after="120" w:line="260" w:lineRule="exact"/>
              <w:rPr>
                <w:rFonts w:ascii="Charlie Std Reg" w:eastAsia="Times New Roman" w:hAnsi="Charlie Std Reg" w:cs="Arial"/>
                <w:sz w:val="22"/>
                <w:lang w:eastAsia="en-AU"/>
              </w:rPr>
            </w:pPr>
            <w:r w:rsidRPr="00696349">
              <w:rPr>
                <w:rFonts w:ascii="Charlie Std Reg" w:eastAsia="Times New Roman" w:hAnsi="Charlie Std Reg" w:cs="Arial"/>
                <w:sz w:val="22"/>
                <w:highlight w:val="yellow"/>
                <w:lang w:eastAsia="en-AU"/>
              </w:rPr>
              <w:t xml:space="preserve">&lt;client </w:t>
            </w:r>
            <w:r>
              <w:rPr>
                <w:rFonts w:ascii="Charlie Std Reg" w:eastAsia="Times New Roman" w:hAnsi="Charlie Std Reg" w:cs="Arial"/>
                <w:sz w:val="22"/>
                <w:highlight w:val="yellow"/>
                <w:lang w:eastAsia="en-AU"/>
              </w:rPr>
              <w:t>names</w:t>
            </w:r>
            <w:r w:rsidRPr="00696349">
              <w:rPr>
                <w:rFonts w:ascii="Charlie Std Reg" w:eastAsia="Times New Roman" w:hAnsi="Charlie Std Reg" w:cs="Arial"/>
                <w:sz w:val="22"/>
                <w:highlight w:val="yellow"/>
                <w:lang w:eastAsia="en-AU"/>
              </w:rPr>
              <w:t>&gt;,</w:t>
            </w:r>
            <w:r w:rsidRPr="00696349">
              <w:rPr>
                <w:rFonts w:ascii="Charlie Std Reg" w:eastAsia="Times New Roman" w:hAnsi="Charlie Std Reg" w:cs="Arial"/>
                <w:sz w:val="22"/>
                <w:lang w:eastAsia="en-AU"/>
              </w:rPr>
              <w:t xml:space="preserve"> </w:t>
            </w:r>
            <w:r w:rsidRPr="00696349">
              <w:rPr>
                <w:rFonts w:ascii="Charlie Std Reg" w:eastAsia="Times New Roman" w:hAnsi="Charlie Std Reg" w:cs="Arial"/>
                <w:sz w:val="22"/>
                <w:highlight w:val="yellow"/>
                <w:lang w:eastAsia="en-AU"/>
              </w:rPr>
              <w:t>I/we</w:t>
            </w:r>
            <w:r>
              <w:rPr>
                <w:rFonts w:ascii="Charlie Std Reg" w:eastAsia="Times New Roman" w:hAnsi="Charlie Std Reg" w:cs="Arial"/>
                <w:sz w:val="22"/>
                <w:lang w:eastAsia="en-AU"/>
              </w:rPr>
              <w:t xml:space="preserve"> </w:t>
            </w:r>
            <w:r w:rsidRPr="00696349">
              <w:rPr>
                <w:rFonts w:ascii="Charlie Std Reg" w:eastAsia="Times New Roman" w:hAnsi="Charlie Std Reg" w:cs="Arial"/>
                <w:sz w:val="22"/>
                <w:lang w:eastAsia="en-AU"/>
              </w:rPr>
              <w:t xml:space="preserve">recommend that you invest your CFS FirstChoice </w:t>
            </w:r>
            <w:r w:rsidRPr="00696349">
              <w:rPr>
                <w:rFonts w:ascii="Charlie Std Reg" w:eastAsia="Times New Roman" w:hAnsi="Charlie Std Reg" w:cs="Arial"/>
                <w:sz w:val="22"/>
                <w:highlight w:val="yellow"/>
                <w:lang w:eastAsia="en-AU"/>
              </w:rPr>
              <w:t>super/pension</w:t>
            </w:r>
            <w:r w:rsidRPr="00696349">
              <w:rPr>
                <w:rFonts w:ascii="Charlie Std Reg" w:eastAsia="Times New Roman" w:hAnsi="Charlie Std Reg" w:cs="Arial"/>
                <w:sz w:val="22"/>
                <w:lang w:eastAsia="en-AU"/>
              </w:rPr>
              <w:t xml:space="preserve"> monies via the MLC Balanced 70 Managed Account portfolio.</w:t>
            </w:r>
          </w:p>
          <w:p w14:paraId="6B33D980" w14:textId="77777777" w:rsidR="00CF2F0B" w:rsidRPr="00696349" w:rsidRDefault="00CF2F0B" w:rsidP="00CF2F0B">
            <w:pPr>
              <w:pStyle w:val="ListParagraph"/>
              <w:numPr>
                <w:ilvl w:val="0"/>
                <w:numId w:val="14"/>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 is invested in a combination of asset classes including equities, commercial property and infrastructure (growth assets) as well as various fixed income securities and cash (defensive assets). </w:t>
            </w:r>
          </w:p>
          <w:p w14:paraId="3F2BE5BB" w14:textId="6DEA1376" w:rsidR="00CF2F0B" w:rsidRPr="00696349" w:rsidRDefault="00CF2F0B" w:rsidP="00CF2F0B">
            <w:pPr>
              <w:pStyle w:val="ListParagraph"/>
              <w:numPr>
                <w:ilvl w:val="0"/>
                <w:numId w:val="14"/>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This portfolio’s exposure to growth style assets is expected to average </w:t>
            </w:r>
            <w:r>
              <w:rPr>
                <w:rFonts w:ascii="Charlie Std Reg" w:eastAsia="Times New Roman" w:hAnsi="Charlie Std Reg" w:cs="Arial"/>
                <w:sz w:val="22"/>
                <w:lang w:eastAsia="en-AU"/>
              </w:rPr>
              <w:t>60</w:t>
            </w:r>
            <w:r w:rsidRPr="00696349">
              <w:rPr>
                <w:rFonts w:ascii="Charlie Std Reg" w:eastAsia="Times New Roman" w:hAnsi="Charlie Std Reg" w:cs="Arial"/>
                <w:sz w:val="22"/>
                <w:lang w:eastAsia="en-AU"/>
              </w:rPr>
              <w:t xml:space="preserve">% over time with the remaining </w:t>
            </w:r>
            <w:r>
              <w:rPr>
                <w:rFonts w:ascii="Charlie Std Reg" w:eastAsia="Times New Roman" w:hAnsi="Charlie Std Reg" w:cs="Arial"/>
                <w:sz w:val="22"/>
                <w:lang w:eastAsia="en-AU"/>
              </w:rPr>
              <w:t>4</w:t>
            </w:r>
            <w:r w:rsidRPr="00696349">
              <w:rPr>
                <w:rFonts w:ascii="Charlie Std Reg" w:eastAsia="Times New Roman" w:hAnsi="Charlie Std Reg" w:cs="Arial"/>
                <w:sz w:val="22"/>
                <w:lang w:eastAsia="en-AU"/>
              </w:rPr>
              <w:t>0% held within more defensive style asset classes.</w:t>
            </w:r>
          </w:p>
          <w:p w14:paraId="121915DF" w14:textId="4A7B362F" w:rsidR="00CF2F0B" w:rsidRPr="00696349" w:rsidRDefault="00CF2F0B" w:rsidP="00CF2F0B">
            <w:pPr>
              <w:pStyle w:val="ListParagraph"/>
              <w:numPr>
                <w:ilvl w:val="0"/>
                <w:numId w:val="14"/>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The portfolio targets a return (after fees) of Australian CPI (Inflation) + 2.</w:t>
            </w:r>
            <w:r>
              <w:rPr>
                <w:rFonts w:ascii="Charlie Std Reg" w:eastAsia="Times New Roman" w:hAnsi="Charlie Std Reg" w:cs="Arial"/>
                <w:sz w:val="22"/>
                <w:lang w:eastAsia="en-AU"/>
              </w:rPr>
              <w:t>2</w:t>
            </w:r>
            <w:r w:rsidRPr="00696349">
              <w:rPr>
                <w:rFonts w:ascii="Charlie Std Reg" w:eastAsia="Times New Roman" w:hAnsi="Charlie Std Reg" w:cs="Arial"/>
                <w:sz w:val="22"/>
                <w:lang w:eastAsia="en-AU"/>
              </w:rPr>
              <w:t xml:space="preserve">5% </w:t>
            </w:r>
            <w:proofErr w:type="spellStart"/>
            <w:r w:rsidRPr="00696349">
              <w:rPr>
                <w:rFonts w:ascii="Charlie Std Reg" w:eastAsia="Times New Roman" w:hAnsi="Charlie Std Reg" w:cs="Arial"/>
                <w:sz w:val="22"/>
                <w:lang w:eastAsia="en-AU"/>
              </w:rPr>
              <w:t>p.a</w:t>
            </w:r>
            <w:proofErr w:type="spellEnd"/>
            <w:r w:rsidRPr="00696349">
              <w:rPr>
                <w:rFonts w:ascii="Charlie Std Reg" w:eastAsia="Times New Roman" w:hAnsi="Charlie Std Reg" w:cs="Arial"/>
                <w:sz w:val="22"/>
                <w:lang w:eastAsia="en-AU"/>
              </w:rPr>
              <w:t xml:space="preserve"> over the minimum recommended investment period of at least 5 years.</w:t>
            </w:r>
          </w:p>
          <w:p w14:paraId="2EC3CBC1" w14:textId="6768C4CE" w:rsidR="00CF2F0B" w:rsidRPr="00696349" w:rsidRDefault="00CF2F0B" w:rsidP="00CF2F0B">
            <w:pPr>
              <w:spacing w:before="120" w:after="120" w:line="260" w:lineRule="exact"/>
              <w:rPr>
                <w:rFonts w:ascii="Charlie Std Reg" w:eastAsia="Times New Roman" w:hAnsi="Charlie Std Reg" w:cs="Arial"/>
                <w:sz w:val="22"/>
                <w:highlight w:val="yellow"/>
                <w:lang w:eastAsia="en-AU"/>
              </w:rPr>
            </w:pPr>
            <w:r w:rsidRPr="00696349">
              <w:rPr>
                <w:rFonts w:ascii="Charlie Std Reg" w:eastAsia="Times New Roman" w:hAnsi="Charlie Std Reg" w:cs="Arial"/>
                <w:sz w:val="22"/>
                <w:lang w:eastAsia="en-AU"/>
              </w:rPr>
              <w:t>The portfolio’s investment manager, MLC Asset Management, can actively adjust the overall mix of assets within the portfolio based on their views as to which mix offers the best opportunity to meet the targeted returns you require while appropriately managing the overall levels of investment risk within your portfolio. MLC is also responsible for carefully selecting specialist, predominantly active investment managers to implement the exp</w:t>
            </w:r>
            <w:r>
              <w:rPr>
                <w:rFonts w:ascii="Charlie Std Reg" w:eastAsia="Times New Roman" w:hAnsi="Charlie Std Reg" w:cs="Arial"/>
                <w:sz w:val="22"/>
                <w:lang w:eastAsia="en-AU"/>
              </w:rPr>
              <w:t>osures</w:t>
            </w:r>
            <w:r w:rsidRPr="00696349">
              <w:rPr>
                <w:rFonts w:ascii="Charlie Std Reg" w:eastAsia="Times New Roman" w:hAnsi="Charlie Std Reg" w:cs="Arial"/>
                <w:sz w:val="22"/>
                <w:lang w:eastAsia="en-AU"/>
              </w:rPr>
              <w:t xml:space="preserve"> to each asset class they deem desirable.</w:t>
            </w:r>
          </w:p>
        </w:tc>
      </w:tr>
      <w:tr w:rsidR="00696349" w:rsidRPr="00E64220" w14:paraId="4A31ED12" w14:textId="77777777" w:rsidTr="007B5AB0">
        <w:trPr>
          <w:cantSplit/>
          <w:trHeight w:val="4819"/>
        </w:trPr>
        <w:tc>
          <w:tcPr>
            <w:tcW w:w="534" w:type="dxa"/>
            <w:tcBorders>
              <w:top w:val="single" w:sz="36" w:space="0" w:color="FFFFFF" w:themeColor="background1"/>
              <w:left w:val="nil"/>
              <w:bottom w:val="single" w:sz="36" w:space="0" w:color="FFFFFF" w:themeColor="background1"/>
              <w:right w:val="nil"/>
            </w:tcBorders>
            <w:shd w:val="clear" w:color="auto" w:fill="DCD7D4" w:themeFill="accent3" w:themeFillTint="33"/>
            <w:textDirection w:val="btLr"/>
            <w:vAlign w:val="center"/>
          </w:tcPr>
          <w:p w14:paraId="51254209" w14:textId="77777777" w:rsidR="00C42C6C" w:rsidRPr="00E64220" w:rsidRDefault="00C42C6C" w:rsidP="00270619">
            <w:pPr>
              <w:spacing w:after="120" w:line="260" w:lineRule="exact"/>
              <w:ind w:left="113" w:right="113"/>
              <w:jc w:val="center"/>
              <w:rPr>
                <w:rFonts w:ascii="Charlie Std Reg" w:eastAsia="Times New Roman" w:hAnsi="Charlie Std Reg" w:cs="Arial"/>
                <w:b/>
                <w:bCs/>
                <w:color w:val="D86018" w:themeColor="accent1"/>
                <w:sz w:val="24"/>
                <w:szCs w:val="24"/>
                <w:lang w:eastAsia="en-AU"/>
              </w:rPr>
            </w:pPr>
            <w:r w:rsidRPr="00E64220">
              <w:rPr>
                <w:rFonts w:ascii="Charlie Std Reg" w:eastAsia="Times New Roman" w:hAnsi="Charlie Std Reg" w:cs="Arial"/>
                <w:b/>
                <w:bCs/>
                <w:color w:val="D86018" w:themeColor="accent1"/>
                <w:sz w:val="24"/>
                <w:szCs w:val="24"/>
                <w:lang w:eastAsia="en-AU"/>
              </w:rPr>
              <w:t>MLC Balanced 70</w:t>
            </w:r>
          </w:p>
        </w:tc>
        <w:tc>
          <w:tcPr>
            <w:tcW w:w="9213" w:type="dxa"/>
            <w:tcBorders>
              <w:top w:val="single" w:sz="36" w:space="0" w:color="FFFFFF" w:themeColor="background1"/>
              <w:left w:val="nil"/>
              <w:bottom w:val="single" w:sz="36" w:space="0" w:color="FFFFFF" w:themeColor="background1"/>
              <w:right w:val="nil"/>
            </w:tcBorders>
            <w:shd w:val="clear" w:color="auto" w:fill="DCD7D4" w:themeFill="accent3" w:themeFillTint="33"/>
          </w:tcPr>
          <w:p w14:paraId="1D634038" w14:textId="3F9C4B67" w:rsidR="00C42C6C" w:rsidRPr="00696349" w:rsidRDefault="00C42C6C" w:rsidP="007B5AB0">
            <w:pPr>
              <w:spacing w:before="120" w:after="120" w:line="260" w:lineRule="exact"/>
              <w:rPr>
                <w:rFonts w:ascii="Charlie Std Reg" w:eastAsia="Times New Roman" w:hAnsi="Charlie Std Reg" w:cs="Arial"/>
                <w:sz w:val="22"/>
                <w:lang w:eastAsia="en-AU"/>
              </w:rPr>
            </w:pPr>
            <w:r w:rsidRPr="00696349">
              <w:rPr>
                <w:rFonts w:ascii="Charlie Std Reg" w:eastAsia="Times New Roman" w:hAnsi="Charlie Std Reg" w:cs="Arial"/>
                <w:sz w:val="22"/>
                <w:highlight w:val="yellow"/>
                <w:lang w:eastAsia="en-AU"/>
              </w:rPr>
              <w:t xml:space="preserve">&lt;client </w:t>
            </w:r>
            <w:r w:rsidR="00B84EB5">
              <w:rPr>
                <w:rFonts w:ascii="Charlie Std Reg" w:eastAsia="Times New Roman" w:hAnsi="Charlie Std Reg" w:cs="Arial"/>
                <w:sz w:val="22"/>
                <w:highlight w:val="yellow"/>
                <w:lang w:eastAsia="en-AU"/>
              </w:rPr>
              <w:t>names</w:t>
            </w:r>
            <w:r w:rsidRPr="00696349">
              <w:rPr>
                <w:rFonts w:ascii="Charlie Std Reg" w:eastAsia="Times New Roman" w:hAnsi="Charlie Std Reg" w:cs="Arial"/>
                <w:sz w:val="22"/>
                <w:highlight w:val="yellow"/>
                <w:lang w:eastAsia="en-AU"/>
              </w:rPr>
              <w:t>&gt;,</w:t>
            </w:r>
            <w:r w:rsidRPr="00696349">
              <w:rPr>
                <w:rFonts w:ascii="Charlie Std Reg" w:eastAsia="Times New Roman" w:hAnsi="Charlie Std Reg" w:cs="Arial"/>
                <w:sz w:val="22"/>
                <w:lang w:eastAsia="en-AU"/>
              </w:rPr>
              <w:t xml:space="preserve"> </w:t>
            </w:r>
            <w:r w:rsidRPr="00696349">
              <w:rPr>
                <w:rFonts w:ascii="Charlie Std Reg" w:eastAsia="Times New Roman" w:hAnsi="Charlie Std Reg" w:cs="Arial"/>
                <w:sz w:val="22"/>
                <w:highlight w:val="yellow"/>
                <w:lang w:eastAsia="en-AU"/>
              </w:rPr>
              <w:t>I/we</w:t>
            </w:r>
            <w:r w:rsidR="00C93D0C">
              <w:rPr>
                <w:rFonts w:ascii="Charlie Std Reg" w:eastAsia="Times New Roman" w:hAnsi="Charlie Std Reg" w:cs="Arial"/>
                <w:sz w:val="22"/>
                <w:lang w:eastAsia="en-AU"/>
              </w:rPr>
              <w:t xml:space="preserve"> </w:t>
            </w:r>
            <w:r w:rsidRPr="00696349">
              <w:rPr>
                <w:rFonts w:ascii="Charlie Std Reg" w:eastAsia="Times New Roman" w:hAnsi="Charlie Std Reg" w:cs="Arial"/>
                <w:sz w:val="22"/>
                <w:lang w:eastAsia="en-AU"/>
              </w:rPr>
              <w:t xml:space="preserve">recommend that you invest your CFS FirstChoice </w:t>
            </w:r>
            <w:r w:rsidRPr="00696349">
              <w:rPr>
                <w:rFonts w:ascii="Charlie Std Reg" w:eastAsia="Times New Roman" w:hAnsi="Charlie Std Reg" w:cs="Arial"/>
                <w:sz w:val="22"/>
                <w:highlight w:val="yellow"/>
                <w:lang w:eastAsia="en-AU"/>
              </w:rPr>
              <w:t>super/pension</w:t>
            </w:r>
            <w:r w:rsidRPr="00696349">
              <w:rPr>
                <w:rFonts w:ascii="Charlie Std Reg" w:eastAsia="Times New Roman" w:hAnsi="Charlie Std Reg" w:cs="Arial"/>
                <w:sz w:val="22"/>
                <w:lang w:eastAsia="en-AU"/>
              </w:rPr>
              <w:t xml:space="preserve"> monies via the MLC Balanced 70 Managed Account portfolio.</w:t>
            </w:r>
          </w:p>
          <w:p w14:paraId="03A35BDF" w14:textId="77777777" w:rsidR="00C42C6C" w:rsidRPr="00696349" w:rsidRDefault="00C42C6C" w:rsidP="00EA5142">
            <w:pPr>
              <w:pStyle w:val="ListParagraph"/>
              <w:numPr>
                <w:ilvl w:val="0"/>
                <w:numId w:val="14"/>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 is invested in a combination of asset classes including equities, commercial property and infrastructure (growth assets) as well as various fixed income securities and cash (defensive assets). </w:t>
            </w:r>
          </w:p>
          <w:p w14:paraId="2D081DFB" w14:textId="77777777" w:rsidR="00C42C6C" w:rsidRPr="00696349" w:rsidRDefault="00C42C6C" w:rsidP="00EA5142">
            <w:pPr>
              <w:pStyle w:val="ListParagraph"/>
              <w:numPr>
                <w:ilvl w:val="0"/>
                <w:numId w:val="14"/>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This portfolio’s exposure to growth style assets is expected to average 70% over time with the remaining 30% held within more defensive style asset classes.</w:t>
            </w:r>
          </w:p>
          <w:p w14:paraId="2B72E0DB" w14:textId="77777777" w:rsidR="00C42C6C" w:rsidRPr="00696349" w:rsidRDefault="00C42C6C" w:rsidP="00EA5142">
            <w:pPr>
              <w:pStyle w:val="ListParagraph"/>
              <w:numPr>
                <w:ilvl w:val="0"/>
                <w:numId w:val="14"/>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 targets a return (after fees) of Australian CPI (Inflation) + 2.75% </w:t>
            </w:r>
            <w:proofErr w:type="spellStart"/>
            <w:r w:rsidRPr="00696349">
              <w:rPr>
                <w:rFonts w:ascii="Charlie Std Reg" w:eastAsia="Times New Roman" w:hAnsi="Charlie Std Reg" w:cs="Arial"/>
                <w:sz w:val="22"/>
                <w:lang w:eastAsia="en-AU"/>
              </w:rPr>
              <w:t>p.a</w:t>
            </w:r>
            <w:proofErr w:type="spellEnd"/>
            <w:r w:rsidRPr="00696349">
              <w:rPr>
                <w:rFonts w:ascii="Charlie Std Reg" w:eastAsia="Times New Roman" w:hAnsi="Charlie Std Reg" w:cs="Arial"/>
                <w:sz w:val="22"/>
                <w:lang w:eastAsia="en-AU"/>
              </w:rPr>
              <w:t xml:space="preserve"> over the minimum recommended investment period of at least 5 years.</w:t>
            </w:r>
          </w:p>
          <w:p w14:paraId="7128EDA6" w14:textId="74844479" w:rsidR="00C42C6C" w:rsidRPr="00696349" w:rsidRDefault="00C42C6C" w:rsidP="00270619">
            <w:pPr>
              <w:spacing w:after="120" w:line="260" w:lineRule="exact"/>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portfolio’s investment manager, MLC Asset Management, can actively adjust the overall mix of assets within the portfolio based on their views as to which mix offers the best opportunity to meet the targeted returns you require while appropriately managing the overall levels of investment risk within your portfolio. MLC is also responsible for carefully selecting specialist, predominantly active investment managers to implement the </w:t>
            </w:r>
            <w:r w:rsidR="007B5AB0" w:rsidRPr="00696349">
              <w:rPr>
                <w:rFonts w:ascii="Charlie Std Reg" w:eastAsia="Times New Roman" w:hAnsi="Charlie Std Reg" w:cs="Arial"/>
                <w:sz w:val="22"/>
                <w:lang w:eastAsia="en-AU"/>
              </w:rPr>
              <w:t>exp</w:t>
            </w:r>
            <w:r w:rsidR="007B5AB0">
              <w:rPr>
                <w:rFonts w:ascii="Charlie Std Reg" w:eastAsia="Times New Roman" w:hAnsi="Charlie Std Reg" w:cs="Arial"/>
                <w:sz w:val="22"/>
                <w:lang w:eastAsia="en-AU"/>
              </w:rPr>
              <w:t>osures</w:t>
            </w:r>
            <w:r w:rsidRPr="00696349">
              <w:rPr>
                <w:rFonts w:ascii="Charlie Std Reg" w:eastAsia="Times New Roman" w:hAnsi="Charlie Std Reg" w:cs="Arial"/>
                <w:sz w:val="22"/>
                <w:lang w:eastAsia="en-AU"/>
              </w:rPr>
              <w:t xml:space="preserve"> to each asset class they deem desirable.</w:t>
            </w:r>
          </w:p>
        </w:tc>
      </w:tr>
      <w:tr w:rsidR="00A024CD" w:rsidRPr="00E64220" w14:paraId="3DF361FD" w14:textId="77777777" w:rsidTr="007B5AB0">
        <w:trPr>
          <w:cantSplit/>
          <w:trHeight w:val="4819"/>
        </w:trPr>
        <w:tc>
          <w:tcPr>
            <w:tcW w:w="534" w:type="dxa"/>
            <w:tcBorders>
              <w:top w:val="single" w:sz="36" w:space="0" w:color="FFFFFF" w:themeColor="background1"/>
              <w:left w:val="nil"/>
              <w:bottom w:val="single" w:sz="36" w:space="0" w:color="FFFFFF" w:themeColor="background1"/>
              <w:right w:val="nil"/>
            </w:tcBorders>
            <w:shd w:val="clear" w:color="auto" w:fill="BAB0AA" w:themeFill="accent3" w:themeFillTint="66"/>
            <w:textDirection w:val="btLr"/>
            <w:vAlign w:val="center"/>
          </w:tcPr>
          <w:p w14:paraId="78609770" w14:textId="77777777" w:rsidR="00C42C6C" w:rsidRPr="00E64220" w:rsidRDefault="00C42C6C" w:rsidP="00270619">
            <w:pPr>
              <w:spacing w:after="120" w:line="260" w:lineRule="exact"/>
              <w:ind w:left="113" w:right="113"/>
              <w:jc w:val="center"/>
              <w:rPr>
                <w:rFonts w:ascii="Charlie Std Reg" w:eastAsia="Times New Roman" w:hAnsi="Charlie Std Reg" w:cs="Arial"/>
                <w:b/>
                <w:bCs/>
                <w:color w:val="D86018" w:themeColor="accent1"/>
                <w:sz w:val="24"/>
                <w:szCs w:val="24"/>
                <w:lang w:eastAsia="en-AU"/>
              </w:rPr>
            </w:pPr>
            <w:r w:rsidRPr="00E64220">
              <w:rPr>
                <w:rFonts w:ascii="Charlie Std Reg" w:eastAsia="Times New Roman" w:hAnsi="Charlie Std Reg" w:cs="Arial"/>
                <w:b/>
                <w:bCs/>
                <w:color w:val="D86018" w:themeColor="accent1"/>
                <w:sz w:val="24"/>
                <w:szCs w:val="24"/>
                <w:lang w:eastAsia="en-AU"/>
              </w:rPr>
              <w:lastRenderedPageBreak/>
              <w:t>MLC Growth 80</w:t>
            </w:r>
          </w:p>
        </w:tc>
        <w:tc>
          <w:tcPr>
            <w:tcW w:w="9213" w:type="dxa"/>
            <w:tcBorders>
              <w:top w:val="single" w:sz="36" w:space="0" w:color="FFFFFF" w:themeColor="background1"/>
              <w:left w:val="nil"/>
              <w:bottom w:val="single" w:sz="36" w:space="0" w:color="FFFFFF" w:themeColor="background1"/>
              <w:right w:val="nil"/>
            </w:tcBorders>
            <w:shd w:val="clear" w:color="auto" w:fill="BAB0AA" w:themeFill="accent3" w:themeFillTint="66"/>
          </w:tcPr>
          <w:p w14:paraId="2C9EA3F7" w14:textId="7A313DCF" w:rsidR="00C42C6C" w:rsidRPr="00696349" w:rsidRDefault="00C42C6C" w:rsidP="007B5AB0">
            <w:pPr>
              <w:spacing w:before="120" w:after="120" w:line="260" w:lineRule="exact"/>
              <w:rPr>
                <w:rFonts w:ascii="Charlie Std Reg" w:eastAsia="Times New Roman" w:hAnsi="Charlie Std Reg" w:cs="Arial"/>
                <w:sz w:val="22"/>
                <w:lang w:eastAsia="en-AU"/>
              </w:rPr>
            </w:pPr>
            <w:r w:rsidRPr="00696349">
              <w:rPr>
                <w:rFonts w:ascii="Charlie Std Reg" w:eastAsia="Times New Roman" w:hAnsi="Charlie Std Reg" w:cs="Arial"/>
                <w:sz w:val="22"/>
                <w:highlight w:val="yellow"/>
                <w:lang w:eastAsia="en-AU"/>
              </w:rPr>
              <w:t xml:space="preserve">&lt;client </w:t>
            </w:r>
            <w:r w:rsidR="00B84EB5">
              <w:rPr>
                <w:rFonts w:ascii="Charlie Std Reg" w:eastAsia="Times New Roman" w:hAnsi="Charlie Std Reg" w:cs="Arial"/>
                <w:sz w:val="22"/>
                <w:highlight w:val="yellow"/>
                <w:lang w:eastAsia="en-AU"/>
              </w:rPr>
              <w:t>names</w:t>
            </w:r>
            <w:r w:rsidRPr="00696349">
              <w:rPr>
                <w:rFonts w:ascii="Charlie Std Reg" w:eastAsia="Times New Roman" w:hAnsi="Charlie Std Reg" w:cs="Arial"/>
                <w:sz w:val="22"/>
                <w:highlight w:val="yellow"/>
                <w:lang w:eastAsia="en-AU"/>
              </w:rPr>
              <w:t>&gt;,</w:t>
            </w:r>
            <w:r w:rsidRPr="00696349">
              <w:rPr>
                <w:rFonts w:ascii="Charlie Std Reg" w:eastAsia="Times New Roman" w:hAnsi="Charlie Std Reg" w:cs="Arial"/>
                <w:sz w:val="22"/>
                <w:lang w:eastAsia="en-AU"/>
              </w:rPr>
              <w:t xml:space="preserve"> </w:t>
            </w:r>
            <w:r w:rsidRPr="00696349">
              <w:rPr>
                <w:rFonts w:ascii="Charlie Std Reg" w:eastAsia="Times New Roman" w:hAnsi="Charlie Std Reg" w:cs="Arial"/>
                <w:sz w:val="22"/>
                <w:highlight w:val="yellow"/>
                <w:lang w:eastAsia="en-AU"/>
              </w:rPr>
              <w:t>I/we</w:t>
            </w:r>
            <w:r w:rsidRPr="00696349">
              <w:rPr>
                <w:rFonts w:ascii="Charlie Std Reg" w:eastAsia="Times New Roman" w:hAnsi="Charlie Std Reg" w:cs="Arial"/>
                <w:sz w:val="22"/>
                <w:lang w:eastAsia="en-AU"/>
              </w:rPr>
              <w:t xml:space="preserve"> recommend that you invest your CFS FirstChoice </w:t>
            </w:r>
            <w:r w:rsidRPr="00696349">
              <w:rPr>
                <w:rFonts w:ascii="Charlie Std Reg" w:eastAsia="Times New Roman" w:hAnsi="Charlie Std Reg" w:cs="Arial"/>
                <w:sz w:val="22"/>
                <w:highlight w:val="yellow"/>
                <w:lang w:eastAsia="en-AU"/>
              </w:rPr>
              <w:t>super/pension</w:t>
            </w:r>
            <w:r w:rsidRPr="00696349">
              <w:rPr>
                <w:rFonts w:ascii="Charlie Std Reg" w:eastAsia="Times New Roman" w:hAnsi="Charlie Std Reg" w:cs="Arial"/>
                <w:sz w:val="22"/>
                <w:lang w:eastAsia="en-AU"/>
              </w:rPr>
              <w:t xml:space="preserve"> monies via the MLC Growth </w:t>
            </w:r>
            <w:r w:rsidR="001E7148">
              <w:rPr>
                <w:rFonts w:ascii="Charlie Std Reg" w:eastAsia="Times New Roman" w:hAnsi="Charlie Std Reg" w:cs="Arial"/>
                <w:sz w:val="22"/>
                <w:lang w:eastAsia="en-AU"/>
              </w:rPr>
              <w:t>80</w:t>
            </w:r>
            <w:r w:rsidRPr="00696349">
              <w:rPr>
                <w:rFonts w:ascii="Charlie Std Reg" w:eastAsia="Times New Roman" w:hAnsi="Charlie Std Reg" w:cs="Arial"/>
                <w:sz w:val="22"/>
                <w:lang w:eastAsia="en-AU"/>
              </w:rPr>
              <w:t xml:space="preserve"> Managed Account portfolio.</w:t>
            </w:r>
          </w:p>
          <w:p w14:paraId="5D05135F" w14:textId="2F0C2AB7" w:rsidR="00C42C6C" w:rsidRPr="00696349" w:rsidRDefault="00C42C6C" w:rsidP="00EA5142">
            <w:pPr>
              <w:pStyle w:val="ListParagraph"/>
              <w:numPr>
                <w:ilvl w:val="0"/>
                <w:numId w:val="15"/>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 is invested in a combination of asset classes including equities, commercial property and infrastructure (growth </w:t>
            </w:r>
            <w:r w:rsidR="007B5AB0">
              <w:rPr>
                <w:rFonts w:ascii="Charlie Std Reg" w:eastAsia="Times New Roman" w:hAnsi="Charlie Std Reg" w:cs="Arial"/>
                <w:sz w:val="22"/>
                <w:lang w:eastAsia="en-AU"/>
              </w:rPr>
              <w:t xml:space="preserve">style </w:t>
            </w:r>
            <w:r w:rsidRPr="00696349">
              <w:rPr>
                <w:rFonts w:ascii="Charlie Std Reg" w:eastAsia="Times New Roman" w:hAnsi="Charlie Std Reg" w:cs="Arial"/>
                <w:sz w:val="22"/>
                <w:lang w:eastAsia="en-AU"/>
              </w:rPr>
              <w:t xml:space="preserve">assets) as well as various fixed income securities and cash (defensive </w:t>
            </w:r>
            <w:r w:rsidR="007B5AB0">
              <w:rPr>
                <w:rFonts w:ascii="Charlie Std Reg" w:eastAsia="Times New Roman" w:hAnsi="Charlie Std Reg" w:cs="Arial"/>
                <w:sz w:val="22"/>
                <w:lang w:eastAsia="en-AU"/>
              </w:rPr>
              <w:t xml:space="preserve">style </w:t>
            </w:r>
            <w:r w:rsidRPr="00696349">
              <w:rPr>
                <w:rFonts w:ascii="Charlie Std Reg" w:eastAsia="Times New Roman" w:hAnsi="Charlie Std Reg" w:cs="Arial"/>
                <w:sz w:val="22"/>
                <w:lang w:eastAsia="en-AU"/>
              </w:rPr>
              <w:t xml:space="preserve">assets). </w:t>
            </w:r>
          </w:p>
          <w:p w14:paraId="26C4F8C8" w14:textId="77777777" w:rsidR="00C42C6C" w:rsidRPr="00696349" w:rsidRDefault="00C42C6C" w:rsidP="00EA5142">
            <w:pPr>
              <w:pStyle w:val="ListParagraph"/>
              <w:numPr>
                <w:ilvl w:val="0"/>
                <w:numId w:val="15"/>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This portfolio’s exposure to growth style assets is expected to average 80% over time with the remaining 20% held within more defensive style asset classes.</w:t>
            </w:r>
          </w:p>
          <w:p w14:paraId="6D88DF41" w14:textId="77777777" w:rsidR="00C42C6C" w:rsidRPr="00696349" w:rsidRDefault="00C42C6C" w:rsidP="00EA5142">
            <w:pPr>
              <w:pStyle w:val="ListParagraph"/>
              <w:numPr>
                <w:ilvl w:val="0"/>
                <w:numId w:val="15"/>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 targets a return (after fees) of Australian CPI (Inflation) + 3.5% </w:t>
            </w:r>
            <w:proofErr w:type="spellStart"/>
            <w:r w:rsidRPr="00696349">
              <w:rPr>
                <w:rFonts w:ascii="Charlie Std Reg" w:eastAsia="Times New Roman" w:hAnsi="Charlie Std Reg" w:cs="Arial"/>
                <w:sz w:val="22"/>
                <w:lang w:eastAsia="en-AU"/>
              </w:rPr>
              <w:t>p.a</w:t>
            </w:r>
            <w:proofErr w:type="spellEnd"/>
            <w:r w:rsidRPr="00696349">
              <w:rPr>
                <w:rFonts w:ascii="Charlie Std Reg" w:eastAsia="Times New Roman" w:hAnsi="Charlie Std Reg" w:cs="Arial"/>
                <w:sz w:val="22"/>
                <w:lang w:eastAsia="en-AU"/>
              </w:rPr>
              <w:t xml:space="preserve"> over the minimum recommended investment period of at least 7 years.</w:t>
            </w:r>
          </w:p>
          <w:p w14:paraId="36E9AF35" w14:textId="7B904411" w:rsidR="00C42C6C" w:rsidRPr="00696349" w:rsidRDefault="00C42C6C" w:rsidP="00270619">
            <w:pPr>
              <w:spacing w:after="120" w:line="260" w:lineRule="exact"/>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portfolio’s investment manager, MLC Asset Management, can actively adjust the overall mix of assets within the portfolio based on their views as to which mix offers the best opportunity to meet the targeted returns you require while appropriately managing the overall levels of investment risk within your portfolio. MLC is also responsible for carefully selecting specialist, predominantly active investment managers to implement the </w:t>
            </w:r>
            <w:r w:rsidR="007B5AB0" w:rsidRPr="00696349">
              <w:rPr>
                <w:rFonts w:ascii="Charlie Std Reg" w:eastAsia="Times New Roman" w:hAnsi="Charlie Std Reg" w:cs="Arial"/>
                <w:sz w:val="22"/>
                <w:lang w:eastAsia="en-AU"/>
              </w:rPr>
              <w:t>exp</w:t>
            </w:r>
            <w:r w:rsidR="007B5AB0">
              <w:rPr>
                <w:rFonts w:ascii="Charlie Std Reg" w:eastAsia="Times New Roman" w:hAnsi="Charlie Std Reg" w:cs="Arial"/>
                <w:sz w:val="22"/>
                <w:lang w:eastAsia="en-AU"/>
              </w:rPr>
              <w:t>osures</w:t>
            </w:r>
            <w:r w:rsidRPr="00696349">
              <w:rPr>
                <w:rFonts w:ascii="Charlie Std Reg" w:eastAsia="Times New Roman" w:hAnsi="Charlie Std Reg" w:cs="Arial"/>
                <w:sz w:val="22"/>
                <w:lang w:eastAsia="en-AU"/>
              </w:rPr>
              <w:t xml:space="preserve"> to each asset class they deem desirable.</w:t>
            </w:r>
          </w:p>
        </w:tc>
      </w:tr>
      <w:tr w:rsidR="007B5AB0" w14:paraId="2C1F6D61" w14:textId="77777777" w:rsidTr="007B5AB0">
        <w:trPr>
          <w:cantSplit/>
          <w:trHeight w:val="4819"/>
        </w:trPr>
        <w:tc>
          <w:tcPr>
            <w:tcW w:w="534" w:type="dxa"/>
            <w:tcBorders>
              <w:top w:val="single" w:sz="36" w:space="0" w:color="FFFFFF" w:themeColor="background1"/>
              <w:left w:val="nil"/>
              <w:bottom w:val="nil"/>
              <w:right w:val="nil"/>
            </w:tcBorders>
            <w:shd w:val="clear" w:color="auto" w:fill="DCD7D4" w:themeFill="accent3" w:themeFillTint="33"/>
            <w:textDirection w:val="btLr"/>
            <w:vAlign w:val="center"/>
          </w:tcPr>
          <w:p w14:paraId="3D0309AB" w14:textId="77777777" w:rsidR="00C42C6C" w:rsidRPr="00E64220" w:rsidRDefault="00C42C6C" w:rsidP="00270619">
            <w:pPr>
              <w:spacing w:after="120" w:line="260" w:lineRule="exact"/>
              <w:ind w:left="113" w:right="113"/>
              <w:jc w:val="center"/>
              <w:rPr>
                <w:rFonts w:ascii="Charlie Std Reg" w:eastAsia="Times New Roman" w:hAnsi="Charlie Std Reg" w:cs="Arial"/>
                <w:b/>
                <w:bCs/>
                <w:color w:val="D86018" w:themeColor="accent1"/>
                <w:sz w:val="24"/>
                <w:szCs w:val="24"/>
                <w:lang w:eastAsia="en-AU"/>
              </w:rPr>
            </w:pPr>
            <w:r w:rsidRPr="00E64220">
              <w:rPr>
                <w:rFonts w:ascii="Charlie Std Reg" w:eastAsia="Times New Roman" w:hAnsi="Charlie Std Reg" w:cs="Arial"/>
                <w:b/>
                <w:bCs/>
                <w:color w:val="D86018" w:themeColor="accent1"/>
                <w:sz w:val="24"/>
                <w:szCs w:val="24"/>
                <w:lang w:eastAsia="en-AU"/>
              </w:rPr>
              <w:t>MLC High Growth 98</w:t>
            </w:r>
          </w:p>
        </w:tc>
        <w:tc>
          <w:tcPr>
            <w:tcW w:w="9213" w:type="dxa"/>
            <w:tcBorders>
              <w:top w:val="single" w:sz="36" w:space="0" w:color="FFFFFF" w:themeColor="background1"/>
              <w:left w:val="nil"/>
              <w:bottom w:val="nil"/>
              <w:right w:val="nil"/>
            </w:tcBorders>
            <w:shd w:val="clear" w:color="auto" w:fill="DCD7D4" w:themeFill="accent3" w:themeFillTint="33"/>
          </w:tcPr>
          <w:p w14:paraId="3896A808" w14:textId="2A38DA2C" w:rsidR="00C42C6C" w:rsidRPr="00696349" w:rsidRDefault="00C42C6C" w:rsidP="007B5AB0">
            <w:pPr>
              <w:spacing w:before="120" w:after="120" w:line="260" w:lineRule="exact"/>
              <w:rPr>
                <w:rFonts w:ascii="Charlie Std Reg" w:eastAsia="Times New Roman" w:hAnsi="Charlie Std Reg" w:cs="Arial"/>
                <w:sz w:val="22"/>
                <w:lang w:eastAsia="en-AU"/>
              </w:rPr>
            </w:pPr>
            <w:r w:rsidRPr="00696349">
              <w:rPr>
                <w:rFonts w:ascii="Charlie Std Reg" w:eastAsia="Times New Roman" w:hAnsi="Charlie Std Reg" w:cs="Arial"/>
                <w:sz w:val="22"/>
                <w:highlight w:val="yellow"/>
                <w:lang w:eastAsia="en-AU"/>
              </w:rPr>
              <w:t xml:space="preserve">&lt;client </w:t>
            </w:r>
            <w:r w:rsidR="00B84EB5">
              <w:rPr>
                <w:rFonts w:ascii="Charlie Std Reg" w:eastAsia="Times New Roman" w:hAnsi="Charlie Std Reg" w:cs="Arial"/>
                <w:sz w:val="22"/>
                <w:highlight w:val="yellow"/>
                <w:lang w:eastAsia="en-AU"/>
              </w:rPr>
              <w:t>names</w:t>
            </w:r>
            <w:r w:rsidRPr="00696349">
              <w:rPr>
                <w:rFonts w:ascii="Charlie Std Reg" w:eastAsia="Times New Roman" w:hAnsi="Charlie Std Reg" w:cs="Arial"/>
                <w:sz w:val="22"/>
                <w:highlight w:val="yellow"/>
                <w:lang w:eastAsia="en-AU"/>
              </w:rPr>
              <w:t>&gt;,</w:t>
            </w:r>
            <w:r w:rsidRPr="00696349">
              <w:rPr>
                <w:rFonts w:ascii="Charlie Std Reg" w:eastAsia="Times New Roman" w:hAnsi="Charlie Std Reg" w:cs="Arial"/>
                <w:sz w:val="22"/>
                <w:lang w:eastAsia="en-AU"/>
              </w:rPr>
              <w:t xml:space="preserve"> </w:t>
            </w:r>
            <w:r w:rsidRPr="00696349">
              <w:rPr>
                <w:rFonts w:ascii="Charlie Std Reg" w:eastAsia="Times New Roman" w:hAnsi="Charlie Std Reg" w:cs="Arial"/>
                <w:sz w:val="22"/>
                <w:highlight w:val="yellow"/>
                <w:lang w:eastAsia="en-AU"/>
              </w:rPr>
              <w:t>I/we</w:t>
            </w:r>
            <w:r w:rsidR="00C93D0C">
              <w:rPr>
                <w:rFonts w:ascii="Charlie Std Reg" w:eastAsia="Times New Roman" w:hAnsi="Charlie Std Reg" w:cs="Arial"/>
                <w:sz w:val="22"/>
                <w:lang w:eastAsia="en-AU"/>
              </w:rPr>
              <w:t xml:space="preserve"> </w:t>
            </w:r>
            <w:r w:rsidRPr="00696349">
              <w:rPr>
                <w:rFonts w:ascii="Charlie Std Reg" w:eastAsia="Times New Roman" w:hAnsi="Charlie Std Reg" w:cs="Arial"/>
                <w:sz w:val="22"/>
                <w:lang w:eastAsia="en-AU"/>
              </w:rPr>
              <w:t xml:space="preserve">recommend that you invest your CFS FirstChoice </w:t>
            </w:r>
            <w:r w:rsidRPr="00696349">
              <w:rPr>
                <w:rFonts w:ascii="Charlie Std Reg" w:eastAsia="Times New Roman" w:hAnsi="Charlie Std Reg" w:cs="Arial"/>
                <w:sz w:val="22"/>
                <w:highlight w:val="yellow"/>
                <w:lang w:eastAsia="en-AU"/>
              </w:rPr>
              <w:t>super/pension</w:t>
            </w:r>
            <w:r w:rsidRPr="00696349">
              <w:rPr>
                <w:rFonts w:ascii="Charlie Std Reg" w:eastAsia="Times New Roman" w:hAnsi="Charlie Std Reg" w:cs="Arial"/>
                <w:sz w:val="22"/>
                <w:lang w:eastAsia="en-AU"/>
              </w:rPr>
              <w:t xml:space="preserve"> monies via the MLC </w:t>
            </w:r>
            <w:r w:rsidR="001E7148">
              <w:rPr>
                <w:rFonts w:ascii="Charlie Std Reg" w:eastAsia="Times New Roman" w:hAnsi="Charlie Std Reg" w:cs="Arial"/>
                <w:sz w:val="22"/>
                <w:lang w:eastAsia="en-AU"/>
              </w:rPr>
              <w:t xml:space="preserve">High </w:t>
            </w:r>
            <w:r w:rsidRPr="00696349">
              <w:rPr>
                <w:rFonts w:ascii="Charlie Std Reg" w:eastAsia="Times New Roman" w:hAnsi="Charlie Std Reg" w:cs="Arial"/>
                <w:sz w:val="22"/>
                <w:lang w:eastAsia="en-AU"/>
              </w:rPr>
              <w:t xml:space="preserve">Growth </w:t>
            </w:r>
            <w:r w:rsidR="001E7148">
              <w:rPr>
                <w:rFonts w:ascii="Charlie Std Reg" w:eastAsia="Times New Roman" w:hAnsi="Charlie Std Reg" w:cs="Arial"/>
                <w:sz w:val="22"/>
                <w:lang w:eastAsia="en-AU"/>
              </w:rPr>
              <w:t>98</w:t>
            </w:r>
            <w:r w:rsidRPr="00696349">
              <w:rPr>
                <w:rFonts w:ascii="Charlie Std Reg" w:eastAsia="Times New Roman" w:hAnsi="Charlie Std Reg" w:cs="Arial"/>
                <w:sz w:val="22"/>
                <w:lang w:eastAsia="en-AU"/>
              </w:rPr>
              <w:t xml:space="preserve"> Managed Account portfolio.</w:t>
            </w:r>
          </w:p>
          <w:p w14:paraId="06B91C9E" w14:textId="77777777" w:rsidR="00C42C6C" w:rsidRPr="00696349" w:rsidRDefault="00C42C6C" w:rsidP="00EA5142">
            <w:pPr>
              <w:pStyle w:val="ListParagraph"/>
              <w:numPr>
                <w:ilvl w:val="0"/>
                <w:numId w:val="16"/>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 is invested in a combination of asset classes including equities, commercial property and infrastructure (growth assets) as well as various fixed income securities and cash (defensive assets). </w:t>
            </w:r>
          </w:p>
          <w:p w14:paraId="068B877C" w14:textId="77777777" w:rsidR="00C42C6C" w:rsidRPr="00696349" w:rsidRDefault="00C42C6C" w:rsidP="00EA5142">
            <w:pPr>
              <w:pStyle w:val="ListParagraph"/>
              <w:numPr>
                <w:ilvl w:val="0"/>
                <w:numId w:val="16"/>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This portfolio’s exposure to growth style assets is expected to average 98% over time with the remaining 2% held within the cash like investments. </w:t>
            </w:r>
          </w:p>
          <w:p w14:paraId="31D9485C" w14:textId="77777777" w:rsidR="00C42C6C" w:rsidRPr="00696349" w:rsidRDefault="00C42C6C" w:rsidP="00EA5142">
            <w:pPr>
              <w:pStyle w:val="ListParagraph"/>
              <w:numPr>
                <w:ilvl w:val="0"/>
                <w:numId w:val="16"/>
              </w:numPr>
              <w:spacing w:after="120" w:line="260" w:lineRule="exact"/>
              <w:ind w:left="424" w:hanging="357"/>
              <w:contextualSpacing w:val="0"/>
              <w:rPr>
                <w:rFonts w:ascii="Charlie Std Reg" w:eastAsia="Times New Roman" w:hAnsi="Charlie Std Reg" w:cs="Arial"/>
                <w:sz w:val="22"/>
                <w:lang w:eastAsia="en-AU"/>
              </w:rPr>
            </w:pPr>
            <w:r w:rsidRPr="00696349">
              <w:rPr>
                <w:rFonts w:ascii="Charlie Std Reg" w:eastAsia="Times New Roman" w:hAnsi="Charlie Std Reg" w:cs="Arial"/>
                <w:sz w:val="22"/>
                <w:lang w:eastAsia="en-AU"/>
              </w:rPr>
              <w:t xml:space="preserve">The portfolio targets a return (after fees) of Australian CPI (Inflation) + 4.5% </w:t>
            </w:r>
            <w:proofErr w:type="spellStart"/>
            <w:r w:rsidRPr="00696349">
              <w:rPr>
                <w:rFonts w:ascii="Charlie Std Reg" w:eastAsia="Times New Roman" w:hAnsi="Charlie Std Reg" w:cs="Arial"/>
                <w:sz w:val="22"/>
                <w:lang w:eastAsia="en-AU"/>
              </w:rPr>
              <w:t>p.a</w:t>
            </w:r>
            <w:proofErr w:type="spellEnd"/>
            <w:r w:rsidRPr="00696349">
              <w:rPr>
                <w:rFonts w:ascii="Charlie Std Reg" w:eastAsia="Times New Roman" w:hAnsi="Charlie Std Reg" w:cs="Arial"/>
                <w:sz w:val="22"/>
                <w:lang w:eastAsia="en-AU"/>
              </w:rPr>
              <w:t xml:space="preserve"> over the minimum recommended investment period of at least 7 years.</w:t>
            </w:r>
          </w:p>
          <w:p w14:paraId="77B9C09E" w14:textId="2B4C6583" w:rsidR="00C42C6C" w:rsidRPr="00E64220" w:rsidRDefault="00C42C6C" w:rsidP="00270619">
            <w:pPr>
              <w:spacing w:after="120" w:line="260" w:lineRule="exact"/>
              <w:rPr>
                <w:rFonts w:ascii="Charlie Std Reg" w:eastAsia="Times New Roman" w:hAnsi="Charlie Std Reg" w:cs="Arial"/>
                <w:sz w:val="20"/>
                <w:szCs w:val="20"/>
                <w:highlight w:val="yellow"/>
                <w:lang w:eastAsia="en-AU"/>
              </w:rPr>
            </w:pPr>
            <w:r w:rsidRPr="00696349">
              <w:rPr>
                <w:rFonts w:ascii="Charlie Std Reg" w:eastAsia="Times New Roman" w:hAnsi="Charlie Std Reg" w:cs="Arial"/>
                <w:sz w:val="22"/>
                <w:lang w:eastAsia="en-AU"/>
              </w:rPr>
              <w:t>The portfolio’s investment manager, MLC Asset Management, can actively adjust the overall mix of assets within the portfolio based on their views as to which mix offers the best opportunity to meet the targeted returns you require while appropriately managing the overall levels of investment risk within your portfolio. MLC is also responsible for carefully selecting specialist, predominantly active investment managers to implement the exp</w:t>
            </w:r>
            <w:r w:rsidR="007B5AB0">
              <w:rPr>
                <w:rFonts w:ascii="Charlie Std Reg" w:eastAsia="Times New Roman" w:hAnsi="Charlie Std Reg" w:cs="Arial"/>
                <w:sz w:val="22"/>
                <w:lang w:eastAsia="en-AU"/>
              </w:rPr>
              <w:t>osures</w:t>
            </w:r>
            <w:r w:rsidRPr="00696349">
              <w:rPr>
                <w:rFonts w:ascii="Charlie Std Reg" w:eastAsia="Times New Roman" w:hAnsi="Charlie Std Reg" w:cs="Arial"/>
                <w:sz w:val="22"/>
                <w:lang w:eastAsia="en-AU"/>
              </w:rPr>
              <w:t xml:space="preserve"> to each asset class they deem desirable.</w:t>
            </w:r>
          </w:p>
        </w:tc>
      </w:tr>
    </w:tbl>
    <w:p w14:paraId="4CB3DF01" w14:textId="77777777" w:rsidR="00C42C6C" w:rsidRDefault="00C42C6C" w:rsidP="00C42C6C">
      <w:pPr>
        <w:spacing w:after="120" w:line="260" w:lineRule="exact"/>
        <w:rPr>
          <w:rFonts w:ascii="Arial" w:eastAsia="Times New Roman" w:hAnsi="Arial" w:cs="Arial"/>
          <w:sz w:val="20"/>
          <w:szCs w:val="20"/>
          <w:highlight w:val="yellow"/>
          <w:lang w:eastAsia="en-AU"/>
        </w:rPr>
      </w:pPr>
    </w:p>
    <w:p w14:paraId="4473BF00" w14:textId="7D511FCD" w:rsidR="00C42C6C" w:rsidRPr="00A024CD" w:rsidRDefault="00C42C6C" w:rsidP="00C42C6C">
      <w:pPr>
        <w:spacing w:after="120" w:line="260" w:lineRule="exact"/>
        <w:rPr>
          <w:rFonts w:ascii="Arial" w:eastAsia="Times New Roman" w:hAnsi="Arial" w:cs="Arial"/>
          <w:sz w:val="20"/>
          <w:szCs w:val="20"/>
          <w:lang w:eastAsia="en-AU"/>
        </w:rPr>
      </w:pPr>
    </w:p>
    <w:p w14:paraId="5E073507" w14:textId="77777777" w:rsidR="00CF2F0B" w:rsidRDefault="00CF2F0B">
      <w:pPr>
        <w:spacing w:after="200" w:line="276" w:lineRule="auto"/>
        <w:rPr>
          <w:rFonts w:ascii="Charlie Std Reg" w:eastAsia="Times New Roman" w:hAnsi="Charlie Std Reg" w:cs="Arial"/>
          <w:color w:val="000000" w:themeColor="text1"/>
          <w:sz w:val="22"/>
          <w:highlight w:val="yellow"/>
          <w:lang w:eastAsia="en-AU"/>
        </w:rPr>
      </w:pPr>
      <w:r>
        <w:rPr>
          <w:rFonts w:ascii="Charlie Std Reg" w:eastAsia="Times New Roman" w:hAnsi="Charlie Std Reg" w:cs="Arial"/>
          <w:color w:val="000000" w:themeColor="text1"/>
          <w:sz w:val="22"/>
          <w:highlight w:val="yellow"/>
          <w:lang w:eastAsia="en-AU"/>
        </w:rPr>
        <w:br w:type="page"/>
      </w:r>
    </w:p>
    <w:p w14:paraId="27733952" w14:textId="1B4C6D3B" w:rsidR="00C42C6C" w:rsidRPr="00B84EB5" w:rsidRDefault="00A8177E" w:rsidP="00C42C6C">
      <w:pPr>
        <w:spacing w:after="120" w:line="260" w:lineRule="exact"/>
        <w:rPr>
          <w:rFonts w:ascii="Charlie Std Reg" w:eastAsia="Times New Roman" w:hAnsi="Charlie Std Reg" w:cs="Arial"/>
          <w:color w:val="000000" w:themeColor="text1"/>
          <w:sz w:val="22"/>
          <w:lang w:eastAsia="en-AU"/>
        </w:rPr>
      </w:pPr>
      <w:r w:rsidRPr="00B84EB5">
        <w:rPr>
          <w:rFonts w:ascii="Charlie Std Reg" w:eastAsia="Times New Roman" w:hAnsi="Charlie Std Reg" w:cs="Arial"/>
          <w:color w:val="000000" w:themeColor="text1"/>
          <w:sz w:val="22"/>
          <w:highlight w:val="yellow"/>
          <w:lang w:eastAsia="en-AU"/>
        </w:rPr>
        <w:lastRenderedPageBreak/>
        <w:t xml:space="preserve">&lt;client names&gt;, </w:t>
      </w:r>
      <w:r w:rsidR="00C42C6C" w:rsidRPr="00B84EB5">
        <w:rPr>
          <w:rFonts w:ascii="Charlie Std Reg" w:eastAsia="Times New Roman" w:hAnsi="Charlie Std Reg" w:cs="Arial"/>
          <w:color w:val="000000" w:themeColor="text1"/>
          <w:sz w:val="22"/>
          <w:highlight w:val="yellow"/>
          <w:lang w:eastAsia="en-AU"/>
        </w:rPr>
        <w:t>I/we</w:t>
      </w:r>
      <w:r w:rsidR="00C42C6C" w:rsidRPr="00B84EB5">
        <w:rPr>
          <w:rFonts w:ascii="Charlie Std Reg" w:eastAsia="Times New Roman" w:hAnsi="Charlie Std Reg" w:cs="Arial"/>
          <w:color w:val="000000" w:themeColor="text1"/>
          <w:sz w:val="22"/>
          <w:lang w:eastAsia="en-AU"/>
        </w:rPr>
        <w:t xml:space="preserve"> believe this is an appropriate investment option for you as:</w:t>
      </w:r>
    </w:p>
    <w:p w14:paraId="0A6ABBDC" w14:textId="37890926" w:rsidR="00C42C6C" w:rsidRPr="00B84EB5" w:rsidRDefault="00C42C6C" w:rsidP="00EA5142">
      <w:pPr>
        <w:pStyle w:val="ListParagraph"/>
        <w:numPr>
          <w:ilvl w:val="0"/>
          <w:numId w:val="10"/>
        </w:numPr>
        <w:spacing w:after="120" w:line="260" w:lineRule="exact"/>
        <w:ind w:left="714" w:hanging="357"/>
        <w:contextualSpacing w:val="0"/>
        <w:rPr>
          <w:rFonts w:ascii="Charlie Std Reg" w:eastAsia="Times New Roman" w:hAnsi="Charlie Std Reg" w:cs="Arial"/>
          <w:color w:val="000000" w:themeColor="text1"/>
          <w:sz w:val="22"/>
          <w:lang w:eastAsia="en-AU"/>
        </w:rPr>
      </w:pPr>
      <w:r w:rsidRPr="00B84EB5">
        <w:rPr>
          <w:rFonts w:ascii="Charlie Std Reg" w:eastAsia="Times New Roman" w:hAnsi="Charlie Std Reg" w:cs="Arial"/>
          <w:color w:val="000000" w:themeColor="text1"/>
          <w:sz w:val="22"/>
          <w:lang w:eastAsia="en-AU"/>
        </w:rPr>
        <w:t xml:space="preserve">The portfolio is well diversified across </w:t>
      </w:r>
      <w:proofErr w:type="gramStart"/>
      <w:r w:rsidRPr="00B84EB5">
        <w:rPr>
          <w:rFonts w:ascii="Charlie Std Reg" w:eastAsia="Times New Roman" w:hAnsi="Charlie Std Reg" w:cs="Arial"/>
          <w:color w:val="000000" w:themeColor="text1"/>
          <w:sz w:val="22"/>
          <w:lang w:eastAsia="en-AU"/>
        </w:rPr>
        <w:t>a number of</w:t>
      </w:r>
      <w:proofErr w:type="gramEnd"/>
      <w:r w:rsidRPr="00B84EB5">
        <w:rPr>
          <w:rFonts w:ascii="Charlie Std Reg" w:eastAsia="Times New Roman" w:hAnsi="Charlie Std Reg" w:cs="Arial"/>
          <w:color w:val="000000" w:themeColor="text1"/>
          <w:sz w:val="22"/>
          <w:lang w:eastAsia="en-AU"/>
        </w:rPr>
        <w:t xml:space="preserve"> asset class and individual asset managers</w:t>
      </w:r>
      <w:r w:rsidR="007B5AB0" w:rsidRPr="00B84EB5">
        <w:rPr>
          <w:rFonts w:ascii="Charlie Std Reg" w:eastAsia="Times New Roman" w:hAnsi="Charlie Std Reg" w:cs="Arial"/>
          <w:color w:val="000000" w:themeColor="text1"/>
          <w:sz w:val="22"/>
          <w:lang w:eastAsia="en-AU"/>
        </w:rPr>
        <w:t xml:space="preserve">, </w:t>
      </w:r>
      <w:r w:rsidRPr="00B84EB5">
        <w:rPr>
          <w:rFonts w:ascii="Charlie Std Reg" w:eastAsia="Times New Roman" w:hAnsi="Charlie Std Reg" w:cs="Arial"/>
          <w:color w:val="000000" w:themeColor="text1"/>
          <w:sz w:val="22"/>
          <w:lang w:eastAsia="en-AU"/>
        </w:rPr>
        <w:t>constitut</w:t>
      </w:r>
      <w:r w:rsidR="007B5AB0" w:rsidRPr="00B84EB5">
        <w:rPr>
          <w:rFonts w:ascii="Charlie Std Reg" w:eastAsia="Times New Roman" w:hAnsi="Charlie Std Reg" w:cs="Arial"/>
          <w:color w:val="000000" w:themeColor="text1"/>
          <w:sz w:val="22"/>
          <w:lang w:eastAsia="en-AU"/>
        </w:rPr>
        <w:t>ing</w:t>
      </w:r>
      <w:r w:rsidRPr="00B84EB5">
        <w:rPr>
          <w:rFonts w:ascii="Charlie Std Reg" w:eastAsia="Times New Roman" w:hAnsi="Charlie Std Reg" w:cs="Arial"/>
          <w:color w:val="000000" w:themeColor="text1"/>
          <w:sz w:val="22"/>
          <w:lang w:eastAsia="en-AU"/>
        </w:rPr>
        <w:t xml:space="preserve"> a suitable, whole of portfolio solution</w:t>
      </w:r>
      <w:r w:rsidR="00A8177E" w:rsidRPr="00B84EB5">
        <w:rPr>
          <w:rFonts w:ascii="Charlie Std Reg" w:eastAsia="Times New Roman" w:hAnsi="Charlie Std Reg" w:cs="Arial"/>
          <w:color w:val="000000" w:themeColor="text1"/>
          <w:sz w:val="22"/>
          <w:lang w:eastAsia="en-AU"/>
        </w:rPr>
        <w:t xml:space="preserve"> for </w:t>
      </w:r>
      <w:r w:rsidR="00A8177E" w:rsidRPr="00B84EB5">
        <w:rPr>
          <w:rFonts w:ascii="Charlie Std Reg" w:eastAsia="Times New Roman" w:hAnsi="Charlie Std Reg" w:cs="Arial"/>
          <w:color w:val="000000" w:themeColor="text1"/>
          <w:sz w:val="22"/>
          <w:highlight w:val="yellow"/>
          <w:lang w:eastAsia="en-AU"/>
        </w:rPr>
        <w:t>&lt;this portion of&gt;</w:t>
      </w:r>
      <w:r w:rsidR="00A8177E" w:rsidRPr="00B84EB5">
        <w:rPr>
          <w:rFonts w:ascii="Charlie Std Reg" w:eastAsia="Times New Roman" w:hAnsi="Charlie Std Reg" w:cs="Arial"/>
          <w:color w:val="000000" w:themeColor="text1"/>
          <w:sz w:val="22"/>
          <w:lang w:eastAsia="en-AU"/>
        </w:rPr>
        <w:t xml:space="preserve"> your </w:t>
      </w:r>
      <w:r w:rsidR="00A8177E" w:rsidRPr="00B84EB5">
        <w:rPr>
          <w:rFonts w:ascii="Charlie Std Reg" w:eastAsia="Times New Roman" w:hAnsi="Charlie Std Reg" w:cs="Arial"/>
          <w:color w:val="000000" w:themeColor="text1"/>
          <w:sz w:val="22"/>
          <w:highlight w:val="yellow"/>
          <w:lang w:eastAsia="en-AU"/>
        </w:rPr>
        <w:t>super/pension</w:t>
      </w:r>
      <w:r w:rsidR="00A8177E" w:rsidRPr="00B84EB5">
        <w:rPr>
          <w:rFonts w:ascii="Charlie Std Reg" w:eastAsia="Times New Roman" w:hAnsi="Charlie Std Reg" w:cs="Arial"/>
          <w:color w:val="000000" w:themeColor="text1"/>
          <w:sz w:val="22"/>
          <w:lang w:eastAsia="en-AU"/>
        </w:rPr>
        <w:t xml:space="preserve"> savings</w:t>
      </w:r>
      <w:r w:rsidRPr="00B84EB5">
        <w:rPr>
          <w:rFonts w:ascii="Charlie Std Reg" w:eastAsia="Times New Roman" w:hAnsi="Charlie Std Reg" w:cs="Arial"/>
          <w:color w:val="000000" w:themeColor="text1"/>
          <w:sz w:val="22"/>
          <w:lang w:eastAsia="en-AU"/>
        </w:rPr>
        <w:t>.</w:t>
      </w:r>
    </w:p>
    <w:p w14:paraId="3BB59BD2" w14:textId="4A520B6E" w:rsidR="00C42C6C" w:rsidRPr="00B84EB5" w:rsidRDefault="00C42C6C" w:rsidP="00EA5142">
      <w:pPr>
        <w:pStyle w:val="ListParagraph"/>
        <w:numPr>
          <w:ilvl w:val="0"/>
          <w:numId w:val="10"/>
        </w:numPr>
        <w:spacing w:after="120" w:line="260" w:lineRule="exact"/>
        <w:ind w:left="714" w:hanging="357"/>
        <w:contextualSpacing w:val="0"/>
        <w:rPr>
          <w:rFonts w:ascii="Charlie Std Reg" w:eastAsia="Times New Roman" w:hAnsi="Charlie Std Reg" w:cs="Arial"/>
          <w:color w:val="000000" w:themeColor="text1"/>
          <w:sz w:val="22"/>
          <w:lang w:eastAsia="en-AU"/>
        </w:rPr>
      </w:pPr>
      <w:r w:rsidRPr="00B84EB5">
        <w:rPr>
          <w:rFonts w:ascii="Charlie Std Reg" w:eastAsia="Times New Roman" w:hAnsi="Charlie Std Reg" w:cs="Arial"/>
          <w:color w:val="000000" w:themeColor="text1"/>
          <w:sz w:val="22"/>
          <w:lang w:eastAsia="en-AU"/>
        </w:rPr>
        <w:t xml:space="preserve">The targeted average allocation to growth and defensive assets is consistent with your nominated risk profile. </w:t>
      </w:r>
      <w:r w:rsidRPr="00B84EB5">
        <w:rPr>
          <w:rFonts w:ascii="Charlie Std Reg" w:eastAsia="Times New Roman" w:hAnsi="Charlie Std Reg" w:cs="Arial"/>
          <w:color w:val="000000" w:themeColor="text1"/>
          <w:sz w:val="22"/>
          <w:highlight w:val="yellow"/>
          <w:lang w:eastAsia="en-AU"/>
        </w:rPr>
        <w:t>OR</w:t>
      </w:r>
      <w:r w:rsidRPr="00B84EB5">
        <w:rPr>
          <w:rFonts w:ascii="Charlie Std Reg" w:eastAsia="Times New Roman" w:hAnsi="Charlie Std Reg" w:cs="Arial"/>
          <w:color w:val="000000" w:themeColor="text1"/>
          <w:sz w:val="22"/>
          <w:lang w:eastAsia="en-AU"/>
        </w:rPr>
        <w:t xml:space="preserve"> The mix of assets within this portfolio is expected to produce a risk and return outcome that is broadly </w:t>
      </w:r>
      <w:r w:rsidR="00993C6F" w:rsidRPr="00B84EB5">
        <w:rPr>
          <w:rFonts w:ascii="Charlie Std Reg" w:eastAsia="Times New Roman" w:hAnsi="Charlie Std Reg" w:cs="Arial"/>
          <w:color w:val="000000" w:themeColor="text1"/>
          <w:sz w:val="22"/>
          <w:lang w:eastAsia="en-AU"/>
        </w:rPr>
        <w:t>in line</w:t>
      </w:r>
      <w:r w:rsidRPr="00B84EB5">
        <w:rPr>
          <w:rFonts w:ascii="Charlie Std Reg" w:eastAsia="Times New Roman" w:hAnsi="Charlie Std Reg" w:cs="Arial"/>
          <w:color w:val="000000" w:themeColor="text1"/>
          <w:sz w:val="22"/>
          <w:lang w:eastAsia="en-AU"/>
        </w:rPr>
        <w:t xml:space="preserve"> with that expected for your nominated risk profile.</w:t>
      </w:r>
    </w:p>
    <w:p w14:paraId="4127AA45" w14:textId="49A412B3" w:rsidR="00C42C6C" w:rsidRDefault="00C42C6C" w:rsidP="00EA5142">
      <w:pPr>
        <w:pStyle w:val="ListParagraph"/>
        <w:numPr>
          <w:ilvl w:val="0"/>
          <w:numId w:val="10"/>
        </w:numPr>
        <w:spacing w:after="120" w:line="260" w:lineRule="exact"/>
        <w:contextualSpacing w:val="0"/>
        <w:rPr>
          <w:rFonts w:ascii="Charlie Std Reg" w:eastAsia="Times New Roman" w:hAnsi="Charlie Std Reg" w:cs="Arial"/>
          <w:color w:val="000000" w:themeColor="text1"/>
          <w:sz w:val="22"/>
          <w:lang w:eastAsia="en-AU"/>
        </w:rPr>
      </w:pPr>
      <w:r w:rsidRPr="00B84EB5">
        <w:rPr>
          <w:rFonts w:ascii="Charlie Std Reg" w:eastAsia="Times New Roman" w:hAnsi="Charlie Std Reg" w:cs="Arial"/>
          <w:color w:val="000000" w:themeColor="text1"/>
          <w:sz w:val="22"/>
          <w:lang w:eastAsia="en-AU"/>
        </w:rPr>
        <w:t xml:space="preserve">The portfolio’s target investment </w:t>
      </w:r>
      <w:r w:rsidR="00B320BF">
        <w:rPr>
          <w:rFonts w:ascii="Charlie Std Reg" w:eastAsia="Times New Roman" w:hAnsi="Charlie Std Reg" w:cs="Arial"/>
          <w:color w:val="000000" w:themeColor="text1"/>
          <w:sz w:val="22"/>
          <w:lang w:eastAsia="en-AU"/>
        </w:rPr>
        <w:t>aligns with the</w:t>
      </w:r>
      <w:r w:rsidRPr="00B84EB5">
        <w:rPr>
          <w:rFonts w:ascii="Charlie Std Reg" w:eastAsia="Times New Roman" w:hAnsi="Charlie Std Reg" w:cs="Arial"/>
          <w:color w:val="000000" w:themeColor="text1"/>
          <w:sz w:val="22"/>
          <w:lang w:eastAsia="en-AU"/>
        </w:rPr>
        <w:t xml:space="preserve"> portfolio </w:t>
      </w:r>
      <w:r w:rsidRPr="00B84EB5">
        <w:rPr>
          <w:rFonts w:ascii="Charlie Std Reg" w:eastAsia="Times New Roman" w:hAnsi="Charlie Std Reg" w:cs="Arial"/>
          <w:color w:val="000000" w:themeColor="text1"/>
          <w:sz w:val="22"/>
          <w:highlight w:val="yellow"/>
          <w:lang w:eastAsia="en-AU"/>
        </w:rPr>
        <w:t>goals / objectives</w:t>
      </w:r>
      <w:r w:rsidRPr="00B84EB5">
        <w:rPr>
          <w:rFonts w:ascii="Charlie Std Reg" w:eastAsia="Times New Roman" w:hAnsi="Charlie Std Reg" w:cs="Arial"/>
          <w:color w:val="000000" w:themeColor="text1"/>
          <w:sz w:val="22"/>
          <w:lang w:eastAsia="en-AU"/>
        </w:rPr>
        <w:t xml:space="preserve"> that we have discussed and agreed up on together.</w:t>
      </w:r>
    </w:p>
    <w:p w14:paraId="7FEC6EBC" w14:textId="5463B535" w:rsidR="00E55F94" w:rsidRPr="00E55F94" w:rsidRDefault="00E55F94" w:rsidP="00EA5142">
      <w:pPr>
        <w:pStyle w:val="ListParagraph"/>
        <w:numPr>
          <w:ilvl w:val="0"/>
          <w:numId w:val="10"/>
        </w:numPr>
        <w:spacing w:after="120" w:line="260" w:lineRule="exact"/>
        <w:contextualSpacing w:val="0"/>
        <w:rPr>
          <w:rFonts w:ascii="Charlie Std Reg" w:eastAsia="Times New Roman" w:hAnsi="Charlie Std Reg" w:cs="Arial"/>
          <w:color w:val="000000" w:themeColor="text1"/>
          <w:sz w:val="22"/>
          <w:lang w:eastAsia="en-AU"/>
        </w:rPr>
      </w:pPr>
      <w:r w:rsidRPr="00E55F94">
        <w:rPr>
          <w:rFonts w:ascii="Charlie Std Reg" w:eastAsia="Times New Roman" w:hAnsi="Charlie Std Reg" w:cs="Arial"/>
          <w:color w:val="000000" w:themeColor="text1"/>
          <w:sz w:val="22"/>
          <w:highlight w:val="yellow"/>
          <w:lang w:eastAsia="en-AU"/>
        </w:rPr>
        <w:t>&lt;client specific&gt;</w:t>
      </w:r>
      <w:r>
        <w:rPr>
          <w:rFonts w:ascii="Charlie Std Reg" w:eastAsia="Times New Roman" w:hAnsi="Charlie Std Reg" w:cs="Arial"/>
          <w:color w:val="000000" w:themeColor="text1"/>
          <w:sz w:val="22"/>
          <w:lang w:eastAsia="en-AU"/>
        </w:rPr>
        <w:t xml:space="preserve"> </w:t>
      </w:r>
      <w:r w:rsidRPr="00B2350B">
        <w:rPr>
          <w:rFonts w:ascii="Charlie Std Reg" w:eastAsia="Times New Roman" w:hAnsi="Charlie Std Reg" w:cs="Arial"/>
          <w:color w:val="000000" w:themeColor="text1"/>
          <w:sz w:val="22"/>
          <w:lang w:eastAsia="en-AU"/>
        </w:rPr>
        <w:t xml:space="preserve">The ability to shift </w:t>
      </w:r>
      <w:r w:rsidR="00993C6F" w:rsidRPr="00B2350B">
        <w:rPr>
          <w:rFonts w:ascii="Charlie Std Reg" w:eastAsia="Times New Roman" w:hAnsi="Charlie Std Reg" w:cs="Arial"/>
          <w:color w:val="000000" w:themeColor="text1"/>
          <w:sz w:val="22"/>
          <w:lang w:eastAsia="en-AU"/>
        </w:rPr>
        <w:t>several</w:t>
      </w:r>
      <w:r w:rsidRPr="00B2350B">
        <w:rPr>
          <w:rFonts w:ascii="Charlie Std Reg" w:eastAsia="Times New Roman" w:hAnsi="Charlie Std Reg" w:cs="Arial"/>
          <w:color w:val="000000" w:themeColor="text1"/>
          <w:sz w:val="22"/>
          <w:lang w:eastAsia="en-AU"/>
        </w:rPr>
        <w:t xml:space="preserve"> </w:t>
      </w:r>
      <w:r w:rsidR="00343A6A">
        <w:rPr>
          <w:rFonts w:ascii="Charlie Std Reg" w:eastAsia="Times New Roman" w:hAnsi="Charlie Std Reg" w:cs="Arial"/>
          <w:color w:val="000000" w:themeColor="text1"/>
          <w:sz w:val="22"/>
          <w:lang w:eastAsia="en-AU"/>
        </w:rPr>
        <w:t xml:space="preserve">of </w:t>
      </w:r>
      <w:r w:rsidRPr="00B2350B">
        <w:rPr>
          <w:rFonts w:ascii="Charlie Std Reg" w:eastAsia="Times New Roman" w:hAnsi="Charlie Std Reg" w:cs="Arial"/>
          <w:color w:val="000000" w:themeColor="text1"/>
          <w:sz w:val="22"/>
          <w:lang w:eastAsia="en-AU"/>
        </w:rPr>
        <w:t>your exi</w:t>
      </w:r>
      <w:r w:rsidR="00343A6A">
        <w:rPr>
          <w:rFonts w:ascii="Charlie Std Reg" w:eastAsia="Times New Roman" w:hAnsi="Charlie Std Reg" w:cs="Arial"/>
          <w:color w:val="000000" w:themeColor="text1"/>
          <w:sz w:val="22"/>
          <w:lang w:eastAsia="en-AU"/>
        </w:rPr>
        <w:t>sting</w:t>
      </w:r>
      <w:r w:rsidRPr="00B2350B">
        <w:rPr>
          <w:rFonts w:ascii="Charlie Std Reg" w:eastAsia="Times New Roman" w:hAnsi="Charlie Std Reg" w:cs="Arial"/>
          <w:color w:val="000000" w:themeColor="text1"/>
          <w:sz w:val="22"/>
          <w:lang w:eastAsia="en-AU"/>
        </w:rPr>
        <w:t xml:space="preserve"> managed fund holdings into this managed portfolio structure will help to reduce </w:t>
      </w:r>
      <w:r w:rsidR="00343A6A">
        <w:rPr>
          <w:rFonts w:ascii="Charlie Std Reg" w:eastAsia="Times New Roman" w:hAnsi="Charlie Std Reg" w:cs="Arial"/>
          <w:color w:val="000000" w:themeColor="text1"/>
          <w:sz w:val="22"/>
          <w:lang w:eastAsia="en-AU"/>
        </w:rPr>
        <w:t>the</w:t>
      </w:r>
      <w:r w:rsidRPr="00B2350B">
        <w:rPr>
          <w:rFonts w:ascii="Charlie Std Reg" w:eastAsia="Times New Roman" w:hAnsi="Charlie Std Reg" w:cs="Arial"/>
          <w:color w:val="000000" w:themeColor="text1"/>
          <w:sz w:val="22"/>
          <w:lang w:eastAsia="en-AU"/>
        </w:rPr>
        <w:t xml:space="preserve"> upfront investment trading and tax </w:t>
      </w:r>
      <w:r>
        <w:rPr>
          <w:rFonts w:ascii="Charlie Std Reg" w:eastAsia="Times New Roman" w:hAnsi="Charlie Std Reg" w:cs="Arial"/>
          <w:color w:val="000000" w:themeColor="text1"/>
          <w:sz w:val="22"/>
          <w:lang w:eastAsia="en-AU"/>
        </w:rPr>
        <w:t xml:space="preserve">costs </w:t>
      </w:r>
      <w:r w:rsidRPr="00B2350B">
        <w:rPr>
          <w:rFonts w:ascii="Charlie Std Reg" w:eastAsia="Times New Roman" w:hAnsi="Charlie Std Reg" w:cs="Arial"/>
          <w:color w:val="000000" w:themeColor="text1"/>
          <w:sz w:val="22"/>
          <w:lang w:eastAsia="en-AU"/>
        </w:rPr>
        <w:t>that would ordinarily arise from switching investment managers.</w:t>
      </w:r>
    </w:p>
    <w:p w14:paraId="29BBF0E2" w14:textId="5E849F03" w:rsidR="00C42C6C" w:rsidRDefault="00C42C6C" w:rsidP="00EA5142">
      <w:pPr>
        <w:pStyle w:val="ListParagraph"/>
        <w:numPr>
          <w:ilvl w:val="0"/>
          <w:numId w:val="10"/>
        </w:numPr>
        <w:spacing w:after="120" w:line="260" w:lineRule="exact"/>
        <w:contextualSpacing w:val="0"/>
        <w:rPr>
          <w:rFonts w:ascii="Charlie Std Reg" w:eastAsia="Times New Roman" w:hAnsi="Charlie Std Reg" w:cs="Arial"/>
          <w:color w:val="000000" w:themeColor="text1"/>
          <w:sz w:val="22"/>
          <w:lang w:eastAsia="en-AU"/>
        </w:rPr>
      </w:pPr>
      <w:r w:rsidRPr="00B84EB5">
        <w:rPr>
          <w:rFonts w:ascii="Charlie Std Reg" w:eastAsia="Times New Roman" w:hAnsi="Charlie Std Reg" w:cs="Arial"/>
          <w:color w:val="000000" w:themeColor="text1"/>
          <w:sz w:val="22"/>
          <w:lang w:eastAsia="en-AU"/>
        </w:rPr>
        <w:t xml:space="preserve">The portfolio will be managed by MLC Asset Management, one of Australia’s largest and most experienced investment managers. MLC has over 35 years’ experience in multi-asset investing, their investment team is well resourced and has a demonstrated capability in designing and managing all aspects of the portfolio including asset allocation, investment selection and risk management. </w:t>
      </w:r>
    </w:p>
    <w:p w14:paraId="2A14E372" w14:textId="045AEF77" w:rsidR="00C42C6C" w:rsidRDefault="00C42C6C" w:rsidP="00EA5142">
      <w:pPr>
        <w:pStyle w:val="ListParagraph"/>
        <w:numPr>
          <w:ilvl w:val="0"/>
          <w:numId w:val="10"/>
        </w:numPr>
        <w:spacing w:after="120" w:line="260" w:lineRule="exact"/>
        <w:contextualSpacing w:val="0"/>
        <w:rPr>
          <w:rFonts w:ascii="Charlie Std Reg" w:eastAsia="Times New Roman" w:hAnsi="Charlie Std Reg" w:cs="Arial"/>
          <w:color w:val="000000" w:themeColor="text1"/>
          <w:sz w:val="22"/>
          <w:lang w:eastAsia="en-AU"/>
        </w:rPr>
      </w:pPr>
      <w:r w:rsidRPr="00B84EB5">
        <w:rPr>
          <w:rFonts w:ascii="Charlie Std Reg" w:eastAsia="Times New Roman" w:hAnsi="Charlie Std Reg" w:cs="Arial"/>
          <w:color w:val="000000" w:themeColor="text1"/>
          <w:sz w:val="22"/>
          <w:lang w:eastAsia="en-AU"/>
        </w:rPr>
        <w:t xml:space="preserve">Importantly, the MLC investment team and their investment capabilities have been subjected to multiple, external assessment and ratings processes. While not specific to this CFS portfolio, these assessments provide </w:t>
      </w:r>
      <w:r w:rsidRPr="00B84EB5">
        <w:rPr>
          <w:rFonts w:ascii="Charlie Std Reg" w:eastAsia="Times New Roman" w:hAnsi="Charlie Std Reg" w:cs="Arial"/>
          <w:color w:val="000000" w:themeColor="text1"/>
          <w:sz w:val="22"/>
          <w:highlight w:val="yellow"/>
          <w:lang w:eastAsia="en-AU"/>
        </w:rPr>
        <w:t>me/us</w:t>
      </w:r>
      <w:r w:rsidRPr="00B84EB5">
        <w:rPr>
          <w:rFonts w:ascii="Charlie Std Reg" w:eastAsia="Times New Roman" w:hAnsi="Charlie Std Reg" w:cs="Arial"/>
          <w:color w:val="000000" w:themeColor="text1"/>
          <w:sz w:val="22"/>
          <w:lang w:eastAsia="en-AU"/>
        </w:rPr>
        <w:t xml:space="preserve"> with a degree of transparency into MLC’s potential strengths and weakness as an asset manager that are not otherwise available for most of the alternative managed account providers on the CFS investment menu.</w:t>
      </w:r>
    </w:p>
    <w:p w14:paraId="38C9C4A8" w14:textId="77777777" w:rsidR="00C42C6C" w:rsidRPr="00B84EB5" w:rsidRDefault="00C42C6C" w:rsidP="00EA5142">
      <w:pPr>
        <w:pStyle w:val="ListParagraph"/>
        <w:numPr>
          <w:ilvl w:val="0"/>
          <w:numId w:val="10"/>
        </w:numPr>
        <w:spacing w:after="120" w:line="260" w:lineRule="exact"/>
        <w:rPr>
          <w:rFonts w:ascii="Charlie Std Reg" w:eastAsia="Times New Roman" w:hAnsi="Charlie Std Reg" w:cs="Arial"/>
          <w:color w:val="000000" w:themeColor="text1"/>
          <w:sz w:val="22"/>
          <w:lang w:eastAsia="en-AU"/>
        </w:rPr>
      </w:pPr>
      <w:r w:rsidRPr="00B84EB5">
        <w:rPr>
          <w:rFonts w:ascii="Charlie Std Reg" w:eastAsia="Times New Roman" w:hAnsi="Charlie Std Reg" w:cs="Arial"/>
          <w:color w:val="000000" w:themeColor="text1"/>
          <w:sz w:val="22"/>
          <w:lang w:eastAsia="en-AU"/>
        </w:rPr>
        <w:t xml:space="preserve">Finally, on a like-for-like basis, the total portfolio fees are both appropriate and competitive relative to alternative options.  </w:t>
      </w:r>
    </w:p>
    <w:p w14:paraId="65A8072E" w14:textId="4E06E344" w:rsidR="00C42C6C" w:rsidRPr="00E64220" w:rsidRDefault="00C42C6C" w:rsidP="00E64220">
      <w:pPr>
        <w:pStyle w:val="ListParagraph"/>
        <w:numPr>
          <w:ilvl w:val="0"/>
          <w:numId w:val="0"/>
        </w:numPr>
        <w:spacing w:after="120" w:line="260" w:lineRule="exact"/>
        <w:ind w:left="357"/>
        <w:rPr>
          <w:rFonts w:ascii="Arial" w:eastAsia="Times New Roman" w:hAnsi="Arial" w:cs="Arial"/>
          <w:color w:val="01838C" w:themeColor="accent5"/>
          <w:sz w:val="20"/>
          <w:szCs w:val="20"/>
          <w:lang w:eastAsia="en-AU"/>
        </w:rPr>
      </w:pPr>
    </w:p>
    <w:p w14:paraId="0EA287A3" w14:textId="77777777" w:rsidR="003E2981" w:rsidRDefault="003E2981">
      <w:pPr>
        <w:spacing w:after="200" w:line="276" w:lineRule="auto"/>
        <w:rPr>
          <w:rFonts w:ascii="Charlie Std Reg" w:hAnsi="Charlie Std Reg" w:cs="Arial"/>
          <w:b/>
          <w:bCs/>
          <w:color w:val="D86018" w:themeColor="accent1"/>
          <w:sz w:val="28"/>
          <w:szCs w:val="28"/>
        </w:rPr>
      </w:pPr>
      <w:r>
        <w:rPr>
          <w:rFonts w:ascii="Charlie Std Reg" w:hAnsi="Charlie Std Reg" w:cs="Arial"/>
          <w:b/>
          <w:bCs/>
          <w:color w:val="D86018" w:themeColor="accent1"/>
          <w:sz w:val="28"/>
          <w:szCs w:val="28"/>
        </w:rPr>
        <w:br w:type="page"/>
      </w:r>
    </w:p>
    <w:p w14:paraId="2FA5F5DB" w14:textId="183A462A" w:rsidR="0066394B" w:rsidRDefault="0066394B" w:rsidP="0066394B">
      <w:pPr>
        <w:spacing w:after="240"/>
        <w:rPr>
          <w:rFonts w:ascii="Charlie Std Reg" w:eastAsia="Times New Roman" w:hAnsi="Charlie Std Reg" w:cs="Arial"/>
          <w:sz w:val="22"/>
          <w:highlight w:val="yellow"/>
          <w:lang w:eastAsia="en-AU"/>
        </w:rPr>
      </w:pPr>
      <w:r w:rsidRPr="00E64220">
        <w:rPr>
          <w:rFonts w:ascii="Charlie Std Reg" w:hAnsi="Charlie Std Reg" w:cs="Arial"/>
          <w:b/>
          <w:bCs/>
          <w:color w:val="D86018" w:themeColor="accent1"/>
          <w:sz w:val="28"/>
          <w:szCs w:val="28"/>
        </w:rPr>
        <w:lastRenderedPageBreak/>
        <w:t xml:space="preserve">What </w:t>
      </w:r>
      <w:r>
        <w:rPr>
          <w:rFonts w:ascii="Charlie Std Reg" w:hAnsi="Charlie Std Reg" w:cs="Arial"/>
          <w:b/>
          <w:bCs/>
          <w:color w:val="D86018" w:themeColor="accent1"/>
          <w:sz w:val="28"/>
          <w:szCs w:val="28"/>
        </w:rPr>
        <w:t>potential risks and disadvantages of investing via a managed account do you need to be aware of?</w:t>
      </w:r>
    </w:p>
    <w:p w14:paraId="78F67CBF" w14:textId="696556FA" w:rsidR="0066394B" w:rsidRDefault="00993C6F" w:rsidP="0066394B">
      <w:pPr>
        <w:spacing w:before="120" w:after="120" w:line="260" w:lineRule="exact"/>
        <w:rPr>
          <w:rFonts w:ascii="Charlie Std Reg" w:eastAsia="Times New Roman" w:hAnsi="Charlie Std Reg" w:cs="Arial"/>
          <w:color w:val="000000" w:themeColor="text1"/>
          <w:sz w:val="22"/>
          <w:lang w:eastAsia="en-AU"/>
        </w:rPr>
      </w:pPr>
      <w:r>
        <w:rPr>
          <w:rFonts w:ascii="Charlie Std Reg" w:eastAsia="Times New Roman" w:hAnsi="Charlie Std Reg" w:cs="Arial"/>
          <w:sz w:val="22"/>
          <w:lang w:eastAsia="en-AU"/>
        </w:rPr>
        <w:t>Most</w:t>
      </w:r>
      <w:r w:rsidR="0066394B">
        <w:rPr>
          <w:rFonts w:ascii="Charlie Std Reg" w:eastAsia="Times New Roman" w:hAnsi="Charlie Std Reg" w:cs="Arial"/>
          <w:sz w:val="22"/>
          <w:lang w:eastAsia="en-AU"/>
        </w:rPr>
        <w:t xml:space="preserve"> risks associated with investing via a managed account structure </w:t>
      </w:r>
      <w:r w:rsidR="0066394B">
        <w:rPr>
          <w:rFonts w:ascii="Charlie Std Reg" w:eastAsia="Times New Roman" w:hAnsi="Charlie Std Reg" w:cs="Arial"/>
          <w:color w:val="000000" w:themeColor="text1"/>
          <w:sz w:val="22"/>
          <w:lang w:eastAsia="en-AU"/>
        </w:rPr>
        <w:t>are</w:t>
      </w:r>
      <w:r w:rsidR="00FE5E5D">
        <w:rPr>
          <w:rFonts w:ascii="Charlie Std Reg" w:eastAsia="Times New Roman" w:hAnsi="Charlie Std Reg" w:cs="Arial"/>
          <w:color w:val="000000" w:themeColor="text1"/>
          <w:sz w:val="22"/>
          <w:lang w:eastAsia="en-AU"/>
        </w:rPr>
        <w:t xml:space="preserve"> largely</w:t>
      </w:r>
      <w:r w:rsidR="0066394B">
        <w:rPr>
          <w:rFonts w:ascii="Charlie Std Reg" w:eastAsia="Times New Roman" w:hAnsi="Charlie Std Reg" w:cs="Arial"/>
          <w:color w:val="000000" w:themeColor="text1"/>
          <w:sz w:val="22"/>
          <w:lang w:eastAsia="en-AU"/>
        </w:rPr>
        <w:t xml:space="preserve"> the same </w:t>
      </w:r>
      <w:r w:rsidR="00FE5E5D">
        <w:rPr>
          <w:rFonts w:ascii="Charlie Std Reg" w:eastAsia="Times New Roman" w:hAnsi="Charlie Std Reg" w:cs="Arial"/>
          <w:color w:val="000000" w:themeColor="text1"/>
          <w:sz w:val="22"/>
          <w:lang w:eastAsia="en-AU"/>
        </w:rPr>
        <w:t>as those which</w:t>
      </w:r>
      <w:r w:rsidR="0066394B">
        <w:rPr>
          <w:rFonts w:ascii="Charlie Std Reg" w:eastAsia="Times New Roman" w:hAnsi="Charlie Std Reg" w:cs="Arial"/>
          <w:color w:val="000000" w:themeColor="text1"/>
          <w:sz w:val="22"/>
          <w:lang w:eastAsia="en-AU"/>
        </w:rPr>
        <w:t xml:space="preserve"> </w:t>
      </w:r>
      <w:r w:rsidR="00FE5E5D">
        <w:rPr>
          <w:rFonts w:ascii="Charlie Std Reg" w:eastAsia="Times New Roman" w:hAnsi="Charlie Std Reg" w:cs="Arial"/>
          <w:color w:val="000000" w:themeColor="text1"/>
          <w:sz w:val="22"/>
          <w:lang w:eastAsia="en-AU"/>
        </w:rPr>
        <w:t xml:space="preserve">would </w:t>
      </w:r>
      <w:r w:rsidR="0066394B">
        <w:rPr>
          <w:rFonts w:ascii="Charlie Std Reg" w:eastAsia="Times New Roman" w:hAnsi="Charlie Std Reg" w:cs="Arial"/>
          <w:color w:val="000000" w:themeColor="text1"/>
          <w:sz w:val="22"/>
          <w:lang w:eastAsia="en-AU"/>
        </w:rPr>
        <w:t xml:space="preserve">apply </w:t>
      </w:r>
      <w:r w:rsidR="00FE5E5D">
        <w:rPr>
          <w:rFonts w:ascii="Charlie Std Reg" w:eastAsia="Times New Roman" w:hAnsi="Charlie Std Reg" w:cs="Arial"/>
          <w:color w:val="000000" w:themeColor="text1"/>
          <w:sz w:val="22"/>
          <w:lang w:eastAsia="en-AU"/>
        </w:rPr>
        <w:t>if you were to</w:t>
      </w:r>
      <w:r w:rsidR="0066394B">
        <w:rPr>
          <w:rFonts w:ascii="Charlie Std Reg" w:eastAsia="Times New Roman" w:hAnsi="Charlie Std Reg" w:cs="Arial"/>
          <w:color w:val="000000" w:themeColor="text1"/>
          <w:sz w:val="22"/>
          <w:lang w:eastAsia="en-AU"/>
        </w:rPr>
        <w:t xml:space="preserve"> </w:t>
      </w:r>
      <w:r w:rsidR="00FE5E5D">
        <w:rPr>
          <w:rFonts w:ascii="Charlie Std Reg" w:eastAsia="Times New Roman" w:hAnsi="Charlie Std Reg" w:cs="Arial"/>
          <w:color w:val="000000" w:themeColor="text1"/>
          <w:sz w:val="22"/>
          <w:lang w:eastAsia="en-AU"/>
        </w:rPr>
        <w:t>invest</w:t>
      </w:r>
      <w:r w:rsidR="0066394B">
        <w:rPr>
          <w:rFonts w:ascii="Charlie Std Reg" w:eastAsia="Times New Roman" w:hAnsi="Charlie Std Reg" w:cs="Arial"/>
          <w:color w:val="000000" w:themeColor="text1"/>
          <w:sz w:val="22"/>
          <w:lang w:eastAsia="en-AU"/>
        </w:rPr>
        <w:t xml:space="preserve"> in the same underlying assets via </w:t>
      </w:r>
      <w:r w:rsidR="00FE5E5D">
        <w:rPr>
          <w:rFonts w:ascii="Charlie Std Reg" w:eastAsia="Times New Roman" w:hAnsi="Charlie Std Reg" w:cs="Arial"/>
          <w:color w:val="000000" w:themeColor="text1"/>
          <w:sz w:val="22"/>
          <w:lang w:eastAsia="en-AU"/>
        </w:rPr>
        <w:t xml:space="preserve">any </w:t>
      </w:r>
      <w:r w:rsidR="0066394B">
        <w:rPr>
          <w:rFonts w:ascii="Charlie Std Reg" w:eastAsia="Times New Roman" w:hAnsi="Charlie Std Reg" w:cs="Arial"/>
          <w:color w:val="000000" w:themeColor="text1"/>
          <w:sz w:val="22"/>
          <w:lang w:eastAsia="en-AU"/>
        </w:rPr>
        <w:t xml:space="preserve">alternative </w:t>
      </w:r>
      <w:r w:rsidR="00621A3C">
        <w:rPr>
          <w:rFonts w:ascii="Charlie Std Reg" w:eastAsia="Times New Roman" w:hAnsi="Charlie Std Reg" w:cs="Arial"/>
          <w:color w:val="000000" w:themeColor="text1"/>
          <w:sz w:val="22"/>
          <w:lang w:eastAsia="en-AU"/>
        </w:rPr>
        <w:t xml:space="preserve">investment </w:t>
      </w:r>
      <w:r w:rsidR="0066394B">
        <w:rPr>
          <w:rFonts w:ascii="Charlie Std Reg" w:eastAsia="Times New Roman" w:hAnsi="Charlie Std Reg" w:cs="Arial"/>
          <w:color w:val="000000" w:themeColor="text1"/>
          <w:sz w:val="22"/>
          <w:lang w:eastAsia="en-AU"/>
        </w:rPr>
        <w:t>structure</w:t>
      </w:r>
      <w:r w:rsidR="00FE5E5D">
        <w:rPr>
          <w:rFonts w:ascii="Charlie Std Reg" w:eastAsia="Times New Roman" w:hAnsi="Charlie Std Reg" w:cs="Arial"/>
          <w:color w:val="000000" w:themeColor="text1"/>
          <w:sz w:val="22"/>
          <w:lang w:eastAsia="en-AU"/>
        </w:rPr>
        <w:t>,</w:t>
      </w:r>
      <w:r w:rsidR="0066394B">
        <w:rPr>
          <w:rFonts w:ascii="Charlie Std Reg" w:eastAsia="Times New Roman" w:hAnsi="Charlie Std Reg" w:cs="Arial"/>
          <w:color w:val="000000" w:themeColor="text1"/>
          <w:sz w:val="22"/>
          <w:lang w:eastAsia="en-AU"/>
        </w:rPr>
        <w:t xml:space="preserve"> including the general risks associated </w:t>
      </w:r>
      <w:r w:rsidR="00FE5E5D">
        <w:rPr>
          <w:rFonts w:ascii="Charlie Std Reg" w:eastAsia="Times New Roman" w:hAnsi="Charlie Std Reg" w:cs="Arial"/>
          <w:color w:val="000000" w:themeColor="text1"/>
          <w:sz w:val="22"/>
          <w:lang w:eastAsia="en-AU"/>
        </w:rPr>
        <w:t>with</w:t>
      </w:r>
      <w:r w:rsidR="0066394B">
        <w:rPr>
          <w:rFonts w:ascii="Charlie Std Reg" w:eastAsia="Times New Roman" w:hAnsi="Charlie Std Reg" w:cs="Arial"/>
          <w:color w:val="000000" w:themeColor="text1"/>
          <w:sz w:val="22"/>
          <w:lang w:eastAsia="en-AU"/>
        </w:rPr>
        <w:t xml:space="preserve"> all investing activities. </w:t>
      </w:r>
      <w:r>
        <w:rPr>
          <w:rFonts w:ascii="Charlie Std Reg" w:eastAsia="Times New Roman" w:hAnsi="Charlie Std Reg" w:cs="Arial"/>
          <w:color w:val="000000" w:themeColor="text1"/>
          <w:sz w:val="22"/>
          <w:highlight w:val="yellow"/>
          <w:lang w:eastAsia="en-AU"/>
        </w:rPr>
        <w:t>I/we have provided a summary of these key risks in</w:t>
      </w:r>
      <w:r w:rsidR="00FE5E5D" w:rsidRPr="00FE5E5D">
        <w:rPr>
          <w:rFonts w:ascii="Charlie Std Reg" w:eastAsia="Times New Roman" w:hAnsi="Charlie Std Reg" w:cs="Arial"/>
          <w:color w:val="000000" w:themeColor="text1"/>
          <w:sz w:val="22"/>
          <w:highlight w:val="yellow"/>
          <w:lang w:eastAsia="en-AU"/>
        </w:rPr>
        <w:t xml:space="preserve"> section xx of this advice document</w:t>
      </w:r>
      <w:r w:rsidR="00FE5E5D">
        <w:rPr>
          <w:rFonts w:ascii="Charlie Std Reg" w:eastAsia="Times New Roman" w:hAnsi="Charlie Std Reg" w:cs="Arial"/>
          <w:color w:val="000000" w:themeColor="text1"/>
          <w:sz w:val="22"/>
          <w:lang w:eastAsia="en-AU"/>
        </w:rPr>
        <w:t>.</w:t>
      </w:r>
    </w:p>
    <w:p w14:paraId="13C71D9D" w14:textId="3EF61DA8" w:rsidR="00FE5E5D" w:rsidRPr="00FE5E5D" w:rsidRDefault="003E2981" w:rsidP="00FE5E5D">
      <w:pPr>
        <w:spacing w:after="120" w:line="260" w:lineRule="exact"/>
        <w:rPr>
          <w:rFonts w:ascii="Charlie Std Reg" w:eastAsia="Times New Roman" w:hAnsi="Charlie Std Reg" w:cs="Arial"/>
          <w:color w:val="000000" w:themeColor="text1"/>
          <w:sz w:val="22"/>
          <w:lang w:eastAsia="en-AU"/>
        </w:rPr>
      </w:pPr>
      <w:r>
        <w:rPr>
          <w:rFonts w:ascii="Charlie Std Reg" w:eastAsia="Times New Roman" w:hAnsi="Charlie Std Reg" w:cs="Arial"/>
          <w:color w:val="000000" w:themeColor="text1"/>
          <w:sz w:val="22"/>
          <w:lang w:eastAsia="en-AU"/>
        </w:rPr>
        <w:t xml:space="preserve">For those risks which </w:t>
      </w:r>
      <w:r w:rsidR="006C4F99">
        <w:rPr>
          <w:rFonts w:ascii="Charlie Std Reg" w:eastAsia="Times New Roman" w:hAnsi="Charlie Std Reg" w:cs="Arial"/>
          <w:color w:val="000000" w:themeColor="text1"/>
          <w:sz w:val="22"/>
          <w:lang w:eastAsia="en-AU"/>
        </w:rPr>
        <w:t>specifically apply</w:t>
      </w:r>
      <w:r w:rsidR="00C97F70">
        <w:rPr>
          <w:rFonts w:ascii="Charlie Std Reg" w:eastAsia="Times New Roman" w:hAnsi="Charlie Std Reg" w:cs="Arial"/>
          <w:color w:val="000000" w:themeColor="text1"/>
          <w:sz w:val="22"/>
          <w:lang w:eastAsia="en-AU"/>
        </w:rPr>
        <w:t xml:space="preserve"> managed accounts, including those specific to </w:t>
      </w:r>
      <w:r w:rsidR="00FE5E5D" w:rsidRPr="00FE5E5D">
        <w:rPr>
          <w:rFonts w:ascii="Charlie Std Reg" w:eastAsia="Times New Roman" w:hAnsi="Charlie Std Reg" w:cs="Arial"/>
          <w:color w:val="000000" w:themeColor="text1"/>
          <w:sz w:val="22"/>
          <w:lang w:eastAsia="en-AU"/>
        </w:rPr>
        <w:t>CFS First</w:t>
      </w:r>
      <w:r w:rsidR="00FE5E5D">
        <w:rPr>
          <w:rFonts w:ascii="Charlie Std Reg" w:eastAsia="Times New Roman" w:hAnsi="Charlie Std Reg" w:cs="Arial"/>
          <w:color w:val="000000" w:themeColor="text1"/>
          <w:sz w:val="22"/>
          <w:lang w:eastAsia="en-AU"/>
        </w:rPr>
        <w:t>Choice</w:t>
      </w:r>
      <w:r>
        <w:rPr>
          <w:rFonts w:ascii="Charlie Std Reg" w:eastAsia="Times New Roman" w:hAnsi="Charlie Std Reg" w:cs="Arial"/>
          <w:color w:val="000000" w:themeColor="text1"/>
          <w:sz w:val="22"/>
          <w:lang w:eastAsia="en-AU"/>
        </w:rPr>
        <w:t>, a summary has been provided below.</w:t>
      </w:r>
    </w:p>
    <w:p w14:paraId="7960FBB5" w14:textId="6F300A09" w:rsidR="003E2981" w:rsidRDefault="003E2981" w:rsidP="00EA5142">
      <w:pPr>
        <w:pStyle w:val="ListParagraph"/>
        <w:numPr>
          <w:ilvl w:val="0"/>
          <w:numId w:val="10"/>
        </w:numPr>
        <w:spacing w:after="120" w:line="260" w:lineRule="exact"/>
        <w:contextualSpacing w:val="0"/>
        <w:rPr>
          <w:rFonts w:ascii="Charlie Std Reg" w:eastAsia="Times New Roman" w:hAnsi="Charlie Std Reg" w:cs="Arial"/>
          <w:color w:val="000000" w:themeColor="text1"/>
          <w:sz w:val="22"/>
          <w:lang w:eastAsia="en-AU"/>
        </w:rPr>
      </w:pPr>
      <w:r>
        <w:rPr>
          <w:rFonts w:ascii="Charlie Std Reg" w:eastAsia="Times New Roman" w:hAnsi="Charlie Std Reg" w:cs="Arial"/>
          <w:color w:val="000000" w:themeColor="text1"/>
          <w:sz w:val="22"/>
          <w:lang w:eastAsia="en-AU"/>
        </w:rPr>
        <w:t>While y</w:t>
      </w:r>
      <w:r w:rsidR="00FE5E5D" w:rsidRPr="00FE5E5D">
        <w:rPr>
          <w:rFonts w:ascii="Charlie Std Reg" w:eastAsia="Times New Roman" w:hAnsi="Charlie Std Reg" w:cs="Arial"/>
          <w:color w:val="000000" w:themeColor="text1"/>
          <w:sz w:val="22"/>
          <w:lang w:eastAsia="en-AU"/>
        </w:rPr>
        <w:t xml:space="preserve">ou </w:t>
      </w:r>
      <w:r w:rsidR="00C97F70">
        <w:rPr>
          <w:rFonts w:ascii="Charlie Std Reg" w:eastAsia="Times New Roman" w:hAnsi="Charlie Std Reg" w:cs="Arial"/>
          <w:color w:val="000000" w:themeColor="text1"/>
          <w:sz w:val="22"/>
          <w:lang w:eastAsia="en-AU"/>
        </w:rPr>
        <w:t>can</w:t>
      </w:r>
      <w:r w:rsidR="00FE5E5D" w:rsidRPr="00FE5E5D">
        <w:rPr>
          <w:rFonts w:ascii="Charlie Std Reg" w:eastAsia="Times New Roman" w:hAnsi="Charlie Std Reg" w:cs="Arial"/>
          <w:color w:val="000000" w:themeColor="text1"/>
          <w:sz w:val="22"/>
          <w:lang w:eastAsia="en-AU"/>
        </w:rPr>
        <w:t xml:space="preserve"> </w:t>
      </w:r>
      <w:r>
        <w:rPr>
          <w:rFonts w:ascii="Charlie Std Reg" w:eastAsia="Times New Roman" w:hAnsi="Charlie Std Reg" w:cs="Arial"/>
          <w:color w:val="000000" w:themeColor="text1"/>
          <w:sz w:val="22"/>
          <w:lang w:eastAsia="en-AU"/>
        </w:rPr>
        <w:t xml:space="preserve">make </w:t>
      </w:r>
      <w:r w:rsidR="00FE5E5D" w:rsidRPr="00FE5E5D">
        <w:rPr>
          <w:rFonts w:ascii="Charlie Std Reg" w:eastAsia="Times New Roman" w:hAnsi="Charlie Std Reg" w:cs="Arial"/>
          <w:color w:val="000000" w:themeColor="text1"/>
          <w:sz w:val="22"/>
          <w:lang w:eastAsia="en-AU"/>
        </w:rPr>
        <w:t>changes to your investments at any time</w:t>
      </w:r>
      <w:r>
        <w:rPr>
          <w:rFonts w:ascii="Charlie Std Reg" w:eastAsia="Times New Roman" w:hAnsi="Charlie Std Reg" w:cs="Arial"/>
          <w:color w:val="000000" w:themeColor="text1"/>
          <w:sz w:val="22"/>
          <w:lang w:eastAsia="en-AU"/>
        </w:rPr>
        <w:t xml:space="preserve">, including withdrawing funds </w:t>
      </w:r>
      <w:r w:rsidR="00993C6F" w:rsidRPr="00993C6F">
        <w:rPr>
          <w:rFonts w:ascii="Charlie Std Reg" w:eastAsia="Times New Roman" w:hAnsi="Charlie Std Reg" w:cs="Arial"/>
          <w:color w:val="000000" w:themeColor="text1"/>
          <w:sz w:val="22"/>
          <w:highlight w:val="yellow"/>
          <w:lang w:eastAsia="en-AU"/>
        </w:rPr>
        <w:t>or making an election for your pension payment to be drawn</w:t>
      </w:r>
      <w:r w:rsidR="00993C6F">
        <w:rPr>
          <w:rFonts w:ascii="Charlie Std Reg" w:eastAsia="Times New Roman" w:hAnsi="Charlie Std Reg" w:cs="Arial"/>
          <w:color w:val="000000" w:themeColor="text1"/>
          <w:sz w:val="22"/>
          <w:lang w:eastAsia="en-AU"/>
        </w:rPr>
        <w:t xml:space="preserve"> </w:t>
      </w:r>
      <w:r>
        <w:rPr>
          <w:rFonts w:ascii="Charlie Std Reg" w:eastAsia="Times New Roman" w:hAnsi="Charlie Std Reg" w:cs="Arial"/>
          <w:color w:val="000000" w:themeColor="text1"/>
          <w:sz w:val="22"/>
          <w:lang w:eastAsia="en-AU"/>
        </w:rPr>
        <w:t xml:space="preserve">from specific investment holdings, </w:t>
      </w:r>
      <w:r w:rsidR="00FE5E5D" w:rsidRPr="00FE5E5D">
        <w:rPr>
          <w:rFonts w:ascii="Charlie Std Reg" w:eastAsia="Times New Roman" w:hAnsi="Charlie Std Reg" w:cs="Arial"/>
          <w:color w:val="000000" w:themeColor="text1"/>
          <w:sz w:val="22"/>
          <w:lang w:eastAsia="en-AU"/>
        </w:rPr>
        <w:t xml:space="preserve">your portfolio will be automatically realigned </w:t>
      </w:r>
      <w:r w:rsidR="00993C6F">
        <w:rPr>
          <w:rFonts w:ascii="Charlie Std Reg" w:eastAsia="Times New Roman" w:hAnsi="Charlie Std Reg" w:cs="Arial"/>
          <w:color w:val="000000" w:themeColor="text1"/>
          <w:sz w:val="22"/>
          <w:lang w:eastAsia="en-AU"/>
        </w:rPr>
        <w:t xml:space="preserve">to the current recommended investment holdings </w:t>
      </w:r>
      <w:r w:rsidR="00FE5E5D" w:rsidRPr="00FE5E5D">
        <w:rPr>
          <w:rFonts w:ascii="Charlie Std Reg" w:eastAsia="Times New Roman" w:hAnsi="Charlie Std Reg" w:cs="Arial"/>
          <w:color w:val="000000" w:themeColor="text1"/>
          <w:sz w:val="22"/>
          <w:lang w:eastAsia="en-AU"/>
        </w:rPr>
        <w:t xml:space="preserve">at the next </w:t>
      </w:r>
      <w:r>
        <w:rPr>
          <w:rFonts w:ascii="Charlie Std Reg" w:eastAsia="Times New Roman" w:hAnsi="Charlie Std Reg" w:cs="Arial"/>
          <w:color w:val="000000" w:themeColor="text1"/>
          <w:sz w:val="22"/>
          <w:lang w:eastAsia="en-AU"/>
        </w:rPr>
        <w:t>investment manager portfolio</w:t>
      </w:r>
      <w:r w:rsidR="00FE5E5D" w:rsidRPr="00FE5E5D">
        <w:rPr>
          <w:rFonts w:ascii="Charlie Std Reg" w:eastAsia="Times New Roman" w:hAnsi="Charlie Std Reg" w:cs="Arial"/>
          <w:color w:val="000000" w:themeColor="text1"/>
          <w:sz w:val="22"/>
          <w:lang w:eastAsia="en-AU"/>
        </w:rPr>
        <w:t xml:space="preserve"> change or scheduled </w:t>
      </w:r>
      <w:r w:rsidR="00993C6F">
        <w:rPr>
          <w:rFonts w:ascii="Charlie Std Reg" w:eastAsia="Times New Roman" w:hAnsi="Charlie Std Reg" w:cs="Arial"/>
          <w:color w:val="000000" w:themeColor="text1"/>
          <w:sz w:val="22"/>
          <w:lang w:eastAsia="en-AU"/>
        </w:rPr>
        <w:t xml:space="preserve">quarterly </w:t>
      </w:r>
      <w:r w:rsidR="00FE5E5D" w:rsidRPr="00FE5E5D">
        <w:rPr>
          <w:rFonts w:ascii="Charlie Std Reg" w:eastAsia="Times New Roman" w:hAnsi="Charlie Std Reg" w:cs="Arial"/>
          <w:color w:val="000000" w:themeColor="text1"/>
          <w:sz w:val="22"/>
          <w:lang w:eastAsia="en-AU"/>
        </w:rPr>
        <w:t xml:space="preserve">realignment. </w:t>
      </w:r>
    </w:p>
    <w:p w14:paraId="15776559" w14:textId="6D15376A" w:rsidR="003E2981" w:rsidRPr="003E2981" w:rsidRDefault="006C4F99" w:rsidP="003E2981">
      <w:pPr>
        <w:pStyle w:val="ListParagraph"/>
        <w:numPr>
          <w:ilvl w:val="0"/>
          <w:numId w:val="0"/>
        </w:numPr>
        <w:spacing w:after="120" w:line="260" w:lineRule="exact"/>
        <w:ind w:left="720"/>
        <w:contextualSpacing w:val="0"/>
        <w:rPr>
          <w:rFonts w:ascii="Charlie Std Reg" w:eastAsia="Times New Roman" w:hAnsi="Charlie Std Reg" w:cs="Arial"/>
          <w:color w:val="000000" w:themeColor="text1"/>
          <w:sz w:val="22"/>
          <w:lang w:eastAsia="en-AU"/>
        </w:rPr>
      </w:pPr>
      <w:r>
        <w:rPr>
          <w:rFonts w:ascii="Charlie Std Reg" w:eastAsia="Times New Roman" w:hAnsi="Charlie Std Reg" w:cs="Arial"/>
          <w:color w:val="000000" w:themeColor="text1"/>
          <w:sz w:val="22"/>
          <w:lang w:eastAsia="en-AU"/>
        </w:rPr>
        <w:t>If you wish to permanently change your portfolio holdings or cease any portfolio realignment activity you will need</w:t>
      </w:r>
      <w:r w:rsidR="00FE5E5D" w:rsidRPr="00FE5E5D">
        <w:rPr>
          <w:rFonts w:ascii="Charlie Std Reg" w:eastAsia="Times New Roman" w:hAnsi="Charlie Std Reg" w:cs="Arial"/>
          <w:color w:val="000000" w:themeColor="text1"/>
          <w:sz w:val="22"/>
          <w:lang w:eastAsia="en-AU"/>
        </w:rPr>
        <w:t xml:space="preserve"> instruct us to opt</w:t>
      </w:r>
      <w:r w:rsidR="00993C6F">
        <w:rPr>
          <w:rFonts w:ascii="Charlie Std Reg" w:eastAsia="Times New Roman" w:hAnsi="Charlie Std Reg" w:cs="Arial"/>
          <w:color w:val="000000" w:themeColor="text1"/>
          <w:sz w:val="22"/>
          <w:lang w:eastAsia="en-AU"/>
        </w:rPr>
        <w:t xml:space="preserve"> you</w:t>
      </w:r>
      <w:r w:rsidR="00FE5E5D" w:rsidRPr="00FE5E5D">
        <w:rPr>
          <w:rFonts w:ascii="Charlie Std Reg" w:eastAsia="Times New Roman" w:hAnsi="Charlie Std Reg" w:cs="Arial"/>
          <w:color w:val="000000" w:themeColor="text1"/>
          <w:sz w:val="22"/>
          <w:lang w:eastAsia="en-AU"/>
        </w:rPr>
        <w:t xml:space="preserve"> out of FirstChoice Managed Accounts.</w:t>
      </w:r>
    </w:p>
    <w:p w14:paraId="0430FAEA" w14:textId="102B93BD" w:rsidR="006C4F99" w:rsidRDefault="006C4F99" w:rsidP="00EA5142">
      <w:pPr>
        <w:pStyle w:val="ListParagraph"/>
        <w:numPr>
          <w:ilvl w:val="0"/>
          <w:numId w:val="10"/>
        </w:numPr>
        <w:spacing w:after="120" w:line="260" w:lineRule="exact"/>
        <w:contextualSpacing w:val="0"/>
        <w:rPr>
          <w:rFonts w:ascii="Charlie Std Reg" w:eastAsia="Times New Roman" w:hAnsi="Charlie Std Reg" w:cs="Arial"/>
          <w:color w:val="000000" w:themeColor="text1"/>
          <w:sz w:val="22"/>
          <w:lang w:eastAsia="en-AU"/>
        </w:rPr>
      </w:pPr>
      <w:r>
        <w:rPr>
          <w:rFonts w:ascii="Charlie Std Reg" w:eastAsia="Times New Roman" w:hAnsi="Charlie Std Reg" w:cs="Arial"/>
          <w:color w:val="000000" w:themeColor="text1"/>
          <w:sz w:val="22"/>
          <w:lang w:eastAsia="en-AU"/>
        </w:rPr>
        <w:t>Any funds</w:t>
      </w:r>
      <w:r w:rsidR="003E2981">
        <w:rPr>
          <w:rFonts w:ascii="Charlie Std Reg" w:eastAsia="Times New Roman" w:hAnsi="Charlie Std Reg" w:cs="Arial"/>
          <w:color w:val="000000" w:themeColor="text1"/>
          <w:sz w:val="22"/>
          <w:lang w:eastAsia="en-AU"/>
        </w:rPr>
        <w:t xml:space="preserve"> held within your managed account are subject to the recommendations of the appointed investment manager. As such, your exposure to a given fund may be increased, reduced, or completely sold at any point in time. </w:t>
      </w:r>
      <w:r>
        <w:rPr>
          <w:rFonts w:ascii="Charlie Std Reg" w:eastAsia="Times New Roman" w:hAnsi="Charlie Std Reg" w:cs="Arial"/>
          <w:color w:val="000000" w:themeColor="text1"/>
          <w:sz w:val="22"/>
          <w:lang w:eastAsia="en-AU"/>
        </w:rPr>
        <w:t>This activity will generate ongoing trading costs as well as potential capital gains tax implications (for you</w:t>
      </w:r>
      <w:r w:rsidR="00343A6A">
        <w:rPr>
          <w:rFonts w:ascii="Charlie Std Reg" w:eastAsia="Times New Roman" w:hAnsi="Charlie Std Reg" w:cs="Arial"/>
          <w:color w:val="000000" w:themeColor="text1"/>
          <w:sz w:val="22"/>
          <w:lang w:eastAsia="en-AU"/>
        </w:rPr>
        <w:t>r</w:t>
      </w:r>
      <w:r>
        <w:rPr>
          <w:rFonts w:ascii="Charlie Std Reg" w:eastAsia="Times New Roman" w:hAnsi="Charlie Std Reg" w:cs="Arial"/>
          <w:color w:val="000000" w:themeColor="text1"/>
          <w:sz w:val="22"/>
          <w:lang w:eastAsia="en-AU"/>
        </w:rPr>
        <w:t xml:space="preserve"> super account).</w:t>
      </w:r>
    </w:p>
    <w:p w14:paraId="16FE6655" w14:textId="1BEA3CF3" w:rsidR="00C97F70" w:rsidRPr="006C4F99" w:rsidRDefault="003E2981" w:rsidP="006C4F99">
      <w:pPr>
        <w:pStyle w:val="ListParagraph"/>
        <w:numPr>
          <w:ilvl w:val="0"/>
          <w:numId w:val="0"/>
        </w:numPr>
        <w:spacing w:after="120" w:line="260" w:lineRule="exact"/>
        <w:ind w:left="720"/>
        <w:contextualSpacing w:val="0"/>
        <w:rPr>
          <w:rFonts w:ascii="Charlie Std Reg" w:eastAsia="Times New Roman" w:hAnsi="Charlie Std Reg" w:cs="Arial"/>
          <w:color w:val="000000" w:themeColor="text1"/>
          <w:sz w:val="22"/>
          <w:lang w:eastAsia="en-AU"/>
        </w:rPr>
      </w:pPr>
      <w:r w:rsidRPr="006C4F99">
        <w:rPr>
          <w:rFonts w:ascii="Charlie Std Reg" w:eastAsia="Times New Roman" w:hAnsi="Charlie Std Reg" w:cs="Arial"/>
          <w:color w:val="000000" w:themeColor="text1"/>
          <w:sz w:val="22"/>
          <w:lang w:eastAsia="en-AU"/>
        </w:rPr>
        <w:t>If there are specific holdings within your account that you do not wish to be altered, say for example because of expected tax liabilities</w:t>
      </w:r>
      <w:r w:rsidR="006C4F99" w:rsidRPr="006C4F99">
        <w:rPr>
          <w:rFonts w:ascii="Charlie Std Reg" w:eastAsia="Times New Roman" w:hAnsi="Charlie Std Reg" w:cs="Arial"/>
          <w:color w:val="000000" w:themeColor="text1"/>
          <w:sz w:val="22"/>
          <w:lang w:eastAsia="en-AU"/>
        </w:rPr>
        <w:t>,</w:t>
      </w:r>
      <w:r w:rsidRPr="006C4F99">
        <w:rPr>
          <w:rFonts w:ascii="Charlie Std Reg" w:eastAsia="Times New Roman" w:hAnsi="Charlie Std Reg" w:cs="Arial"/>
          <w:color w:val="000000" w:themeColor="text1"/>
          <w:sz w:val="22"/>
          <w:lang w:eastAsia="en-AU"/>
        </w:rPr>
        <w:t xml:space="preserve"> then these holdings should not be included within your managed account </w:t>
      </w:r>
      <w:proofErr w:type="gramStart"/>
      <w:r w:rsidRPr="006C4F99">
        <w:rPr>
          <w:rFonts w:ascii="Charlie Std Reg" w:eastAsia="Times New Roman" w:hAnsi="Charlie Std Reg" w:cs="Arial"/>
          <w:color w:val="000000" w:themeColor="text1"/>
          <w:sz w:val="22"/>
          <w:lang w:eastAsia="en-AU"/>
        </w:rPr>
        <w:t>portfolio</w:t>
      </w:r>
      <w:proofErr w:type="gramEnd"/>
      <w:r w:rsidR="006C4F99" w:rsidRPr="006C4F99">
        <w:rPr>
          <w:rFonts w:ascii="Charlie Std Reg" w:eastAsia="Times New Roman" w:hAnsi="Charlie Std Reg" w:cs="Arial"/>
          <w:color w:val="000000" w:themeColor="text1"/>
          <w:sz w:val="22"/>
          <w:lang w:eastAsia="en-AU"/>
        </w:rPr>
        <w:t xml:space="preserve"> and you should discuss alternative options for these funds with </w:t>
      </w:r>
      <w:r w:rsidR="006C4F99" w:rsidRPr="006C4F99">
        <w:rPr>
          <w:rFonts w:ascii="Charlie Std Reg" w:eastAsia="Times New Roman" w:hAnsi="Charlie Std Reg" w:cs="Arial"/>
          <w:color w:val="000000" w:themeColor="text1"/>
          <w:sz w:val="22"/>
          <w:highlight w:val="yellow"/>
          <w:lang w:eastAsia="en-AU"/>
        </w:rPr>
        <w:t>me/us</w:t>
      </w:r>
      <w:r w:rsidRPr="006C4F99">
        <w:rPr>
          <w:rFonts w:ascii="Charlie Std Reg" w:eastAsia="Times New Roman" w:hAnsi="Charlie Std Reg" w:cs="Arial"/>
          <w:color w:val="000000" w:themeColor="text1"/>
          <w:sz w:val="22"/>
          <w:lang w:eastAsia="en-AU"/>
        </w:rPr>
        <w:t xml:space="preserve">. </w:t>
      </w:r>
    </w:p>
    <w:p w14:paraId="53839AC7" w14:textId="77777777" w:rsidR="006C4F99" w:rsidRDefault="006C4F99" w:rsidP="00EA5142">
      <w:pPr>
        <w:pStyle w:val="ListParagraph"/>
        <w:numPr>
          <w:ilvl w:val="0"/>
          <w:numId w:val="0"/>
        </w:numPr>
        <w:spacing w:after="120" w:line="260" w:lineRule="exact"/>
        <w:ind w:left="720"/>
        <w:contextualSpacing w:val="0"/>
        <w:rPr>
          <w:rFonts w:ascii="Charlie Std Reg" w:eastAsia="Times New Roman" w:hAnsi="Charlie Std Reg" w:cs="Arial"/>
          <w:color w:val="000000" w:themeColor="text1"/>
          <w:sz w:val="22"/>
          <w:lang w:eastAsia="en-AU"/>
        </w:rPr>
      </w:pPr>
    </w:p>
    <w:p w14:paraId="6058DF37" w14:textId="746FB172" w:rsidR="00CA0D62" w:rsidRPr="00FE5E5D" w:rsidRDefault="00C42C6C" w:rsidP="00FE5E5D">
      <w:pPr>
        <w:spacing w:after="120" w:line="260" w:lineRule="exact"/>
        <w:ind w:left="360"/>
        <w:rPr>
          <w:rFonts w:ascii="Charlie Std Lt" w:eastAsiaTheme="majorEastAsia" w:hAnsi="Charlie Std Lt" w:cstheme="majorBidi"/>
          <w:b/>
          <w:bCs/>
          <w:color w:val="60003A" w:themeColor="text2"/>
          <w:sz w:val="44"/>
          <w:szCs w:val="28"/>
        </w:rPr>
      </w:pPr>
      <w:r w:rsidRPr="00FE5E5D">
        <w:rPr>
          <w:rFonts w:ascii="Charlie Std Lt" w:hAnsi="Charlie Std Lt"/>
        </w:rPr>
        <w:br w:type="page"/>
      </w:r>
      <w:bookmarkEnd w:id="2"/>
    </w:p>
    <w:p w14:paraId="0EEA2813" w14:textId="77777777" w:rsidR="00CA0D62" w:rsidRPr="00C42C6C" w:rsidRDefault="00CA0D62" w:rsidP="00E64220">
      <w:pPr>
        <w:pStyle w:val="Footnote"/>
        <w:spacing w:before="6000"/>
        <w:rPr>
          <w:rFonts w:ascii="Charlie Std Lt" w:hAnsi="Charlie Std Lt"/>
        </w:rPr>
        <w:sectPr w:rsidR="00CA0D62" w:rsidRPr="00C42C6C" w:rsidSect="00C940CF">
          <w:headerReference w:type="even" r:id="rId20"/>
          <w:headerReference w:type="default" r:id="rId21"/>
          <w:pgSz w:w="11906" w:h="16838"/>
          <w:pgMar w:top="851" w:right="1134" w:bottom="709" w:left="1134" w:header="709" w:footer="113" w:gutter="0"/>
          <w:cols w:space="708"/>
          <w:docGrid w:linePitch="360"/>
        </w:sectPr>
      </w:pPr>
    </w:p>
    <w:p w14:paraId="3D77EA93"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06864263"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06BAD62D"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34F7D73E"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321EC37F"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3CF7EFC1"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65CB308E"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490DF57D"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1CF0CAFD"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3880D6A6"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3569820C"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6D4F280B"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36A538B1"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77B75105"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3B28CE84"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133C5639"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69CB7E03"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37836159"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4A8F21C0"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7CF5EEE0"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24560B08"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456C4193"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0FD67133"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08E1CB4B"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23400B42" w14:textId="77777777" w:rsidR="00621A3C" w:rsidRDefault="00621A3C" w:rsidP="00621A3C">
      <w:pPr>
        <w:autoSpaceDE w:val="0"/>
        <w:autoSpaceDN w:val="0"/>
        <w:adjustRightInd w:val="0"/>
        <w:spacing w:after="120"/>
        <w:rPr>
          <w:rFonts w:ascii="CharlieStd-SmBld" w:hAnsi="CharlieStd-SmBld" w:cs="CharlieStd-SmBld"/>
          <w:b/>
          <w:bCs/>
          <w:color w:val="FFFFFF"/>
          <w:sz w:val="16"/>
          <w:szCs w:val="16"/>
        </w:rPr>
      </w:pPr>
    </w:p>
    <w:p w14:paraId="3CCC5F1B" w14:textId="436C0520" w:rsidR="00621A3C" w:rsidRPr="00523AA4" w:rsidRDefault="00621A3C" w:rsidP="00621A3C">
      <w:pPr>
        <w:autoSpaceDE w:val="0"/>
        <w:autoSpaceDN w:val="0"/>
        <w:adjustRightInd w:val="0"/>
        <w:spacing w:after="120"/>
        <w:rPr>
          <w:rFonts w:ascii="CharlieStd-SmBld" w:hAnsi="CharlieStd-SmBld" w:cs="CharlieStd-SmBld"/>
          <w:b/>
          <w:bCs/>
          <w:color w:val="FFFFFF"/>
          <w:szCs w:val="18"/>
        </w:rPr>
      </w:pPr>
      <w:r w:rsidRPr="00523AA4">
        <w:rPr>
          <w:rFonts w:ascii="CharlieStd-SmBld" w:hAnsi="CharlieStd-SmBld" w:cs="CharlieStd-SmBld"/>
          <w:b/>
          <w:bCs/>
          <w:color w:val="FFFFFF"/>
          <w:szCs w:val="18"/>
        </w:rPr>
        <w:t xml:space="preserve">Important information </w:t>
      </w:r>
    </w:p>
    <w:p w14:paraId="076954B8" w14:textId="77777777" w:rsidR="00621A3C" w:rsidRPr="00523AA4" w:rsidRDefault="00621A3C" w:rsidP="00621A3C">
      <w:pPr>
        <w:autoSpaceDE w:val="0"/>
        <w:autoSpaceDN w:val="0"/>
        <w:adjustRightInd w:val="0"/>
        <w:spacing w:after="120"/>
        <w:rPr>
          <w:rFonts w:ascii="CharlieStd-Reg" w:hAnsi="CharlieStd-Reg" w:cs="CharlieStd-Reg"/>
          <w:color w:val="FFFFFF"/>
          <w:szCs w:val="18"/>
        </w:rPr>
      </w:pPr>
      <w:bookmarkStart w:id="3" w:name="_Hlk130984847"/>
      <w:r w:rsidRPr="00523AA4">
        <w:rPr>
          <w:rFonts w:ascii="CharlieStd-Reg" w:hAnsi="CharlieStd-Reg" w:cs="CharlieStd-Reg"/>
          <w:color w:val="FFFFFF"/>
          <w:szCs w:val="18"/>
        </w:rPr>
        <w:t>This communication has been prepared by MLC Asset Management Pty Ltd (MLCAM) (ABN 44 106 427 472, AFSL 308953), part of the Insignia Financial Group of companies (comprising Insignia Financial Ltd ABN 49 100 103 722 and its related bodies corporate) (‘Insignia Financial Group’). No member of the Insignia Financial Group guarantees or otherwise accepts any liability in respect of any financial product referred to in this communication or MLCAM’s services.</w:t>
      </w:r>
    </w:p>
    <w:p w14:paraId="6EE3DC60" w14:textId="77777777" w:rsidR="00621A3C" w:rsidRPr="00523AA4" w:rsidRDefault="00621A3C" w:rsidP="00621A3C">
      <w:pPr>
        <w:autoSpaceDE w:val="0"/>
        <w:autoSpaceDN w:val="0"/>
        <w:adjustRightInd w:val="0"/>
        <w:spacing w:after="120"/>
        <w:rPr>
          <w:rFonts w:ascii="CharlieStd-Reg" w:hAnsi="CharlieStd-Reg" w:cs="CharlieStd-Reg"/>
          <w:color w:val="FFFFFF"/>
          <w:szCs w:val="18"/>
        </w:rPr>
      </w:pPr>
      <w:r w:rsidRPr="00523AA4">
        <w:rPr>
          <w:rFonts w:ascii="CharlieStd-Reg" w:hAnsi="CharlieStd-Reg" w:cs="CharlieStd-Reg"/>
          <w:color w:val="FFFFFF"/>
          <w:szCs w:val="18"/>
        </w:rPr>
        <w:t>This publication is intended only for financial advisers. MLCAM does not provide and is not responsible for any financial product advice or service a financial adviser may provide or provides to its clients relying on this information, and any financial services or advice provided to clients by platform operators which include MLC Managed Account Strategies on its investment menu.</w:t>
      </w:r>
    </w:p>
    <w:p w14:paraId="368A3E4B" w14:textId="77777777" w:rsidR="00621A3C" w:rsidRPr="00523AA4" w:rsidRDefault="00621A3C" w:rsidP="00621A3C">
      <w:pPr>
        <w:autoSpaceDE w:val="0"/>
        <w:autoSpaceDN w:val="0"/>
        <w:adjustRightInd w:val="0"/>
        <w:spacing w:after="120"/>
        <w:rPr>
          <w:rFonts w:ascii="CharlieStd-Reg" w:hAnsi="CharlieStd-Reg" w:cs="CharlieStd-Reg"/>
          <w:color w:val="FFFFFF"/>
          <w:szCs w:val="18"/>
        </w:rPr>
      </w:pPr>
      <w:r w:rsidRPr="00523AA4">
        <w:rPr>
          <w:rFonts w:ascii="CharlieStd-Reg" w:hAnsi="CharlieStd-Reg" w:cs="CharlieStd-Reg"/>
          <w:color w:val="FFFFFF"/>
          <w:szCs w:val="18"/>
        </w:rPr>
        <w:t>This information may constitute general financial advice. It has been prepared without taking account of an investor’s objectives, financial situation or needs and because of that a financial adviser and investor should, before acting on the advice, consider the appropriateness of the advice having regard to the investor’s personal objectives, financial situation and needs.</w:t>
      </w:r>
    </w:p>
    <w:p w14:paraId="7084A0FB" w14:textId="77777777" w:rsidR="00621A3C" w:rsidRPr="00523AA4" w:rsidRDefault="00621A3C" w:rsidP="00621A3C">
      <w:pPr>
        <w:autoSpaceDE w:val="0"/>
        <w:autoSpaceDN w:val="0"/>
        <w:adjustRightInd w:val="0"/>
        <w:spacing w:after="120"/>
        <w:rPr>
          <w:rFonts w:ascii="CharlieStd-Reg" w:hAnsi="CharlieStd-Reg" w:cs="CharlieStd-Reg"/>
          <w:color w:val="FFFFFF"/>
          <w:szCs w:val="18"/>
        </w:rPr>
      </w:pPr>
      <w:r w:rsidRPr="00523AA4">
        <w:rPr>
          <w:rFonts w:ascii="CharlieStd-Reg" w:hAnsi="CharlieStd-Reg" w:cs="CharlieStd-Reg"/>
          <w:color w:val="FFFFFF"/>
          <w:szCs w:val="18"/>
        </w:rPr>
        <w:t xml:space="preserve">Any opinions expressed in this communication constitute our judgement at the time of issue and are subject to change. We believe that the information contained in this communication is correct and that any estimates, opinions, conclusions or recommendations are reasonably held or made as at the time of compilation. In some </w:t>
      </w:r>
      <w:proofErr w:type="gramStart"/>
      <w:r w:rsidRPr="00523AA4">
        <w:rPr>
          <w:rFonts w:ascii="CharlieStd-Reg" w:hAnsi="CharlieStd-Reg" w:cs="CharlieStd-Reg"/>
          <w:color w:val="FFFFFF"/>
          <w:szCs w:val="18"/>
        </w:rPr>
        <w:t>cases</w:t>
      </w:r>
      <w:proofErr w:type="gramEnd"/>
      <w:r w:rsidRPr="00523AA4">
        <w:rPr>
          <w:rFonts w:ascii="CharlieStd-Reg" w:hAnsi="CharlieStd-Reg" w:cs="CharlieStd-Reg"/>
          <w:color w:val="FFFFFF"/>
          <w:szCs w:val="18"/>
        </w:rPr>
        <w:t xml:space="preserve"> the information has been provided to us by third parties. While it is believed the information is accurate and reliable, the accuracy of that information is not guaranteed in any way.</w:t>
      </w:r>
    </w:p>
    <w:p w14:paraId="2B209FF1" w14:textId="77777777" w:rsidR="00621A3C" w:rsidRPr="00523AA4" w:rsidRDefault="00621A3C" w:rsidP="00621A3C">
      <w:pPr>
        <w:autoSpaceDE w:val="0"/>
        <w:autoSpaceDN w:val="0"/>
        <w:adjustRightInd w:val="0"/>
        <w:spacing w:after="120"/>
        <w:rPr>
          <w:rFonts w:ascii="CharlieStd-Reg" w:hAnsi="CharlieStd-Reg" w:cs="CharlieStd-Reg"/>
          <w:color w:val="FFFFFF"/>
          <w:szCs w:val="18"/>
        </w:rPr>
      </w:pPr>
      <w:r w:rsidRPr="00523AA4">
        <w:rPr>
          <w:rFonts w:ascii="CharlieStd-Reg" w:hAnsi="CharlieStd-Reg" w:cs="CharlieStd-Reg"/>
          <w:color w:val="FFFFFF"/>
          <w:szCs w:val="18"/>
        </w:rPr>
        <w:t>Past performance is not a reliable indicator of future performance. The value of an investment may rise or fall with the changes in the market.</w:t>
      </w:r>
    </w:p>
    <w:p w14:paraId="1DA4A39D" w14:textId="1167DB10" w:rsidR="00621A3C" w:rsidRPr="00523AA4" w:rsidRDefault="00621A3C" w:rsidP="00621A3C">
      <w:pPr>
        <w:autoSpaceDE w:val="0"/>
        <w:autoSpaceDN w:val="0"/>
        <w:adjustRightInd w:val="0"/>
        <w:spacing w:after="120"/>
        <w:rPr>
          <w:rFonts w:ascii="CharlieStd-Reg" w:hAnsi="CharlieStd-Reg" w:cs="CharlieStd-Reg"/>
          <w:color w:val="FFFFFF"/>
          <w:szCs w:val="18"/>
        </w:rPr>
      </w:pPr>
      <w:r w:rsidRPr="00523AA4">
        <w:rPr>
          <w:rFonts w:ascii="CharlieStd-Reg" w:hAnsi="CharlieStd-Reg" w:cs="CharlieStd-Reg"/>
          <w:color w:val="FFFFFF"/>
          <w:szCs w:val="18"/>
        </w:rPr>
        <w:t xml:space="preserve">Any projection or other </w:t>
      </w:r>
      <w:r w:rsidR="00993C6F" w:rsidRPr="00523AA4">
        <w:rPr>
          <w:rFonts w:ascii="CharlieStd-Reg" w:hAnsi="CharlieStd-Reg" w:cs="CharlieStd-Reg"/>
          <w:color w:val="FFFFFF"/>
          <w:szCs w:val="18"/>
        </w:rPr>
        <w:t>forward-looking</w:t>
      </w:r>
      <w:r w:rsidRPr="00523AA4">
        <w:rPr>
          <w:rFonts w:ascii="CharlieStd-Reg" w:hAnsi="CharlieStd-Reg" w:cs="CharlieStd-Reg"/>
          <w:color w:val="FFFFFF"/>
          <w:szCs w:val="18"/>
        </w:rPr>
        <w:t xml:space="preserve"> statement (Projection) in this communication is provided for information purposes only. No representation is made as to the accuracy or reasonableness of any such Projection or that it will be met. Actual events may vary materially. Opinions constitute our judgement at the time of issue and are subject to change. Neither MLCAM nor any member of the Insignia Financial Group, nor their employees or directors give any warranty of accuracy, not accept any responsibility for errors or omissions in this publication. </w:t>
      </w:r>
    </w:p>
    <w:p w14:paraId="50258750" w14:textId="308FF5E0" w:rsidR="00621A3C" w:rsidRPr="00523AA4" w:rsidRDefault="00621A3C" w:rsidP="00621A3C">
      <w:pPr>
        <w:autoSpaceDE w:val="0"/>
        <w:autoSpaceDN w:val="0"/>
        <w:adjustRightInd w:val="0"/>
        <w:spacing w:after="120"/>
        <w:rPr>
          <w:rFonts w:ascii="CharlieStd-Reg" w:hAnsi="CharlieStd-Reg" w:cs="CharlieStd-Reg"/>
          <w:color w:val="FFFFFF"/>
          <w:szCs w:val="18"/>
        </w:rPr>
      </w:pPr>
      <w:r w:rsidRPr="00523AA4">
        <w:rPr>
          <w:rFonts w:ascii="CharlieStd-Reg" w:hAnsi="CharlieStd-Reg" w:cs="CharlieStd-Reg"/>
          <w:color w:val="FFFFFF"/>
          <w:szCs w:val="18"/>
        </w:rPr>
        <w:t xml:space="preserve">MLCAM may use the services of any member of the </w:t>
      </w:r>
      <w:r w:rsidR="00531354">
        <w:rPr>
          <w:rFonts w:ascii="CharlieStd-Reg" w:hAnsi="CharlieStd-Reg" w:cs="CharlieStd-Reg"/>
          <w:color w:val="FFFFFF"/>
          <w:szCs w:val="18"/>
        </w:rPr>
        <w:t xml:space="preserve">Insignia Financial </w:t>
      </w:r>
      <w:r w:rsidRPr="00523AA4">
        <w:rPr>
          <w:rFonts w:ascii="CharlieStd-Reg" w:hAnsi="CharlieStd-Reg" w:cs="CharlieStd-Reg"/>
          <w:color w:val="FFFFFF"/>
          <w:szCs w:val="18"/>
        </w:rPr>
        <w:t>Group where it makes good business sense to do so and will benefit customers. Amounts paid for these services are always negotiated on an arm’s length basis.</w:t>
      </w:r>
      <w:bookmarkEnd w:id="3"/>
    </w:p>
    <w:p w14:paraId="1BADC5CB" w14:textId="77777777" w:rsidR="00CA0D62" w:rsidRPr="00C42C6C" w:rsidRDefault="00CA0D62" w:rsidP="00CA0D62">
      <w:pPr>
        <w:rPr>
          <w:rFonts w:ascii="Charlie Std Lt" w:hAnsi="Charlie Std Lt"/>
        </w:rPr>
      </w:pPr>
    </w:p>
    <w:sectPr w:rsidR="00CA0D62" w:rsidRPr="00C42C6C" w:rsidSect="00962DC6">
      <w:headerReference w:type="default" r:id="rId22"/>
      <w:headerReference w:type="first" r:id="rId23"/>
      <w:footerReference w:type="first" r:id="rId24"/>
      <w:type w:val="continuous"/>
      <w:pgSz w:w="11906" w:h="16838"/>
      <w:pgMar w:top="851" w:right="1134" w:bottom="851" w:left="1134" w:header="709" w:footer="374" w:gutter="0"/>
      <w:cols w:space="85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FF253" w14:textId="77777777" w:rsidR="00165B49" w:rsidRDefault="00165B49" w:rsidP="00E56A40">
      <w:pPr>
        <w:spacing w:after="0"/>
      </w:pPr>
      <w:r>
        <w:separator/>
      </w:r>
    </w:p>
  </w:endnote>
  <w:endnote w:type="continuationSeparator" w:id="0">
    <w:p w14:paraId="5DFB9CD8" w14:textId="77777777" w:rsidR="00165B49" w:rsidRDefault="00165B49" w:rsidP="00E56A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 Arial">
    <w:altName w:val="Calibri"/>
    <w:panose1 w:val="00000000000000000000"/>
    <w:charset w:val="00"/>
    <w:family w:val="swiss"/>
    <w:notTrueType/>
    <w:pitch w:val="default"/>
    <w:sig w:usb0="00000003" w:usb1="00000000" w:usb2="00000000" w:usb3="00000000" w:csb0="00000001" w:csb1="00000000"/>
  </w:font>
  <w:font w:name="Charlie Std Bld">
    <w:panose1 w:val="00000000000000000000"/>
    <w:charset w:val="00"/>
    <w:family w:val="modern"/>
    <w:notTrueType/>
    <w:pitch w:val="variable"/>
    <w:sig w:usb0="A00000FF" w:usb1="5001E47B" w:usb2="00000000" w:usb3="00000000" w:csb0="00000193" w:csb1="00000000"/>
  </w:font>
  <w:font w:name="Charlie Std Reg">
    <w:panose1 w:val="00000000000000000000"/>
    <w:charset w:val="00"/>
    <w:family w:val="modern"/>
    <w:notTrueType/>
    <w:pitch w:val="variable"/>
    <w:sig w:usb0="E00000FF" w:usb1="5001E47B" w:usb2="00000000" w:usb3="00000000" w:csb0="00000193" w:csb1="00000000"/>
  </w:font>
  <w:font w:name="Charlie Std Lt">
    <w:panose1 w:val="00000000000000000000"/>
    <w:charset w:val="00"/>
    <w:family w:val="modern"/>
    <w:notTrueType/>
    <w:pitch w:val="variable"/>
    <w:sig w:usb0="A00000FF" w:usb1="5001E47B" w:usb2="00000000" w:usb3="00000000" w:csb0="00000193" w:csb1="00000000"/>
  </w:font>
  <w:font w:name="CharlieStd-SmBld">
    <w:altName w:val="Cambria"/>
    <w:panose1 w:val="00000000000000000000"/>
    <w:charset w:val="00"/>
    <w:family w:val="roman"/>
    <w:notTrueType/>
    <w:pitch w:val="default"/>
    <w:sig w:usb0="00000003" w:usb1="00000000" w:usb2="00000000" w:usb3="00000000" w:csb0="00000001" w:csb1="00000000"/>
  </w:font>
  <w:font w:name="CharlieStd-Reg">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B25F" w14:textId="77777777" w:rsidR="00A8177E" w:rsidRDefault="00A817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DF2D" w14:textId="77777777" w:rsidR="00141131" w:rsidRPr="00A8177E" w:rsidRDefault="00141131" w:rsidP="00CA0D62">
    <w:pPr>
      <w:pStyle w:val="Footer"/>
      <w:jc w:val="right"/>
      <w:rPr>
        <w:rFonts w:ascii="Charlie Std Reg" w:hAnsi="Charlie Std Reg"/>
      </w:rPr>
    </w:pPr>
    <w:r w:rsidRPr="00A8177E">
      <w:rPr>
        <w:rFonts w:ascii="Charlie Std Reg" w:hAnsi="Charlie Std Reg"/>
      </w:rPr>
      <w:t xml:space="preserve">Page </w:t>
    </w:r>
    <w:r w:rsidRPr="00A8177E">
      <w:rPr>
        <w:rFonts w:ascii="Charlie Std Reg" w:hAnsi="Charlie Std Reg"/>
      </w:rPr>
      <w:fldChar w:fldCharType="begin"/>
    </w:r>
    <w:r w:rsidRPr="00A8177E">
      <w:rPr>
        <w:rFonts w:ascii="Charlie Std Reg" w:hAnsi="Charlie Std Reg"/>
      </w:rPr>
      <w:instrText xml:space="preserve"> PAGE  \* Arabic </w:instrText>
    </w:r>
    <w:r w:rsidRPr="00A8177E">
      <w:rPr>
        <w:rFonts w:ascii="Charlie Std Reg" w:hAnsi="Charlie Std Reg"/>
      </w:rPr>
      <w:fldChar w:fldCharType="separate"/>
    </w:r>
    <w:r w:rsidR="002244EA" w:rsidRPr="00A8177E">
      <w:rPr>
        <w:rFonts w:ascii="Charlie Std Reg" w:hAnsi="Charlie Std Reg"/>
        <w:noProof/>
      </w:rPr>
      <w:t>2</w:t>
    </w:r>
    <w:r w:rsidRPr="00A8177E">
      <w:rPr>
        <w:rFonts w:ascii="Charlie Std Reg" w:hAnsi="Charlie Std Reg"/>
      </w:rPr>
      <w:fldChar w:fldCharType="end"/>
    </w:r>
  </w:p>
  <w:p w14:paraId="02F3AAA0" w14:textId="77777777" w:rsidR="00141131" w:rsidRDefault="00141131" w:rsidP="00CA0D6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Spec="bottom"/>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FD22AD" w14:paraId="34E60FE0" w14:textId="77777777" w:rsidTr="00FD22AD">
      <w:trPr>
        <w:trHeight w:val="8599"/>
      </w:trPr>
      <w:tc>
        <w:tcPr>
          <w:tcW w:w="11907" w:type="dxa"/>
          <w:vAlign w:val="bottom"/>
        </w:tcPr>
        <w:p w14:paraId="26D0D773" w14:textId="3A47171E" w:rsidR="00FD22AD" w:rsidRDefault="00FD22AD" w:rsidP="00F56A63">
          <w:pPr>
            <w:pStyle w:val="Footer"/>
            <w:jc w:val="right"/>
          </w:pPr>
          <w:r>
            <w:rPr>
              <w:noProof/>
              <w:lang w:val="en-GB" w:eastAsia="en-GB"/>
            </w:rPr>
            <w:drawing>
              <wp:inline distT="0" distB="0" distL="0" distR="0" wp14:anchorId="544EB3BD" wp14:editId="6A524255">
                <wp:extent cx="7558459" cy="5462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png"/>
                        <pic:cNvPicPr/>
                      </pic:nvPicPr>
                      <pic:blipFill rotWithShape="1">
                        <a:blip r:embed="rId1">
                          <a:extLst>
                            <a:ext uri="{28A0092B-C50C-407E-A947-70E740481C1C}">
                              <a14:useLocalDpi xmlns:a14="http://schemas.microsoft.com/office/drawing/2010/main" val="0"/>
                            </a:ext>
                          </a:extLst>
                        </a:blip>
                        <a:srcRect t="-11" b="-11"/>
                        <a:stretch/>
                      </pic:blipFill>
                      <pic:spPr bwMode="auto">
                        <a:xfrm>
                          <a:off x="0" y="0"/>
                          <a:ext cx="7558459" cy="54624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9CB615" w14:textId="77777777" w:rsidR="00141131" w:rsidRDefault="00141131">
    <w:pPr>
      <w:pStyle w:val="Footer"/>
    </w:pPr>
    <w:r w:rsidRPr="006B5B62">
      <w:rPr>
        <w:noProof/>
        <w:lang w:val="en-GB" w:eastAsia="en-GB"/>
      </w:rPr>
      <mc:AlternateContent>
        <mc:Choice Requires="wps">
          <w:drawing>
            <wp:anchor distT="0" distB="0" distL="114300" distR="114300" simplePos="0" relativeHeight="251678720" behindDoc="0" locked="0" layoutInCell="0" allowOverlap="0" wp14:anchorId="09F7881D" wp14:editId="7D73453F">
              <wp:simplePos x="0" y="0"/>
              <wp:positionH relativeFrom="page">
                <wp:posOffset>2754630</wp:posOffset>
              </wp:positionH>
              <wp:positionV relativeFrom="page">
                <wp:posOffset>6675120</wp:posOffset>
              </wp:positionV>
              <wp:extent cx="2077200" cy="2599200"/>
              <wp:effectExtent l="0" t="0" r="5715" b="4445"/>
              <wp:wrapNone/>
              <wp:docPr id="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77200" cy="2599200"/>
                      </a:xfrm>
                      <a:custGeom>
                        <a:avLst/>
                        <a:gdLst>
                          <a:gd name="T0" fmla="*/ 442 w 885"/>
                          <a:gd name="T1" fmla="*/ 1190 h 1190"/>
                          <a:gd name="T2" fmla="*/ 0 w 885"/>
                          <a:gd name="T3" fmla="*/ 666 h 1190"/>
                          <a:gd name="T4" fmla="*/ 442 w 885"/>
                          <a:gd name="T5" fmla="*/ 0 h 1190"/>
                          <a:gd name="T6" fmla="*/ 885 w 885"/>
                          <a:gd name="T7" fmla="*/ 670 h 1190"/>
                          <a:gd name="T8" fmla="*/ 738 w 885"/>
                          <a:gd name="T9" fmla="*/ 1074 h 1190"/>
                          <a:gd name="T10" fmla="*/ 442 w 885"/>
                          <a:gd name="T11" fmla="*/ 1190 h 1190"/>
                          <a:gd name="T12" fmla="*/ 442 w 885"/>
                          <a:gd name="T13" fmla="*/ 84 h 1190"/>
                          <a:gd name="T14" fmla="*/ 85 w 885"/>
                          <a:gd name="T15" fmla="*/ 666 h 1190"/>
                          <a:gd name="T16" fmla="*/ 204 w 885"/>
                          <a:gd name="T17" fmla="*/ 1016 h 1190"/>
                          <a:gd name="T18" fmla="*/ 442 w 885"/>
                          <a:gd name="T19" fmla="*/ 1105 h 1190"/>
                          <a:gd name="T20" fmla="*/ 680 w 885"/>
                          <a:gd name="T21" fmla="*/ 1013 h 1190"/>
                          <a:gd name="T22" fmla="*/ 800 w 885"/>
                          <a:gd name="T23" fmla="*/ 670 h 1190"/>
                          <a:gd name="T24" fmla="*/ 674 w 885"/>
                          <a:gd name="T25" fmla="*/ 265 h 1190"/>
                          <a:gd name="T26" fmla="*/ 442 w 885"/>
                          <a:gd name="T27" fmla="*/ 84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85" h="1190">
                            <a:moveTo>
                              <a:pt x="442" y="1190"/>
                            </a:moveTo>
                            <a:cubicBezTo>
                              <a:pt x="228" y="1190"/>
                              <a:pt x="0" y="1052"/>
                              <a:pt x="0" y="666"/>
                            </a:cubicBezTo>
                            <a:cubicBezTo>
                              <a:pt x="0" y="348"/>
                              <a:pt x="231" y="0"/>
                              <a:pt x="442" y="0"/>
                            </a:cubicBezTo>
                            <a:cubicBezTo>
                              <a:pt x="653" y="0"/>
                              <a:pt x="885" y="351"/>
                              <a:pt x="885" y="670"/>
                            </a:cubicBezTo>
                            <a:cubicBezTo>
                              <a:pt x="885" y="843"/>
                              <a:pt x="834" y="982"/>
                              <a:pt x="738" y="1074"/>
                            </a:cubicBezTo>
                            <a:cubicBezTo>
                              <a:pt x="660" y="1149"/>
                              <a:pt x="555" y="1190"/>
                              <a:pt x="442" y="1190"/>
                            </a:cubicBezTo>
                            <a:moveTo>
                              <a:pt x="442" y="84"/>
                            </a:moveTo>
                            <a:cubicBezTo>
                              <a:pt x="293" y="84"/>
                              <a:pt x="85" y="377"/>
                              <a:pt x="85" y="666"/>
                            </a:cubicBezTo>
                            <a:cubicBezTo>
                              <a:pt x="85" y="823"/>
                              <a:pt x="125" y="941"/>
                              <a:pt x="204" y="1016"/>
                            </a:cubicBezTo>
                            <a:cubicBezTo>
                              <a:pt x="286" y="1094"/>
                              <a:pt x="388" y="1105"/>
                              <a:pt x="442" y="1105"/>
                            </a:cubicBezTo>
                            <a:cubicBezTo>
                              <a:pt x="495" y="1105"/>
                              <a:pt x="596" y="1093"/>
                              <a:pt x="680" y="1013"/>
                            </a:cubicBezTo>
                            <a:cubicBezTo>
                              <a:pt x="760" y="936"/>
                              <a:pt x="800" y="821"/>
                              <a:pt x="800" y="670"/>
                            </a:cubicBezTo>
                            <a:cubicBezTo>
                              <a:pt x="800" y="535"/>
                              <a:pt x="754" y="387"/>
                              <a:pt x="674" y="265"/>
                            </a:cubicBezTo>
                            <a:cubicBezTo>
                              <a:pt x="601" y="153"/>
                              <a:pt x="512" y="84"/>
                              <a:pt x="442" y="84"/>
                            </a:cubicBezTo>
                          </a:path>
                        </a:pathLst>
                      </a:custGeom>
                      <a:solidFill>
                        <a:schemeClr val="bg1">
                          <a:alpha val="40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70573E" id="Freeform 42" o:spid="_x0000_s1026" style="position:absolute;margin-left:216.9pt;margin-top:525.6pt;width:163.55pt;height:204.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8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" o:allowincell="f" o:allowoverlap="f" path="m442,1190c228,1190,,1052,,666,,348,231,,442,,653,,885,351,885,670v,173,-51,312,-147,404c660,1149,555,1190,442,1190m442,84c293,84,85,377,85,666v,157,40,275,119,350c286,1094,388,1105,442,1105v53,,154,-12,238,-92c760,936,800,821,800,670,800,535,754,387,674,265,601,153,512,84,442,84e" fillcolor="white [3212]" stroked="f">
              <v:fill opacity="26214f"/>
              <v:path arrowok="t" o:connecttype="custom" o:connectlocs="1037426,2599200;0,1454678;1037426,0;2077200,1463415;1732174,2345833;1037426,2599200;1037426,183473;199505,1454678;478812,2219149;1037426,2413543;1596041,2212596;1877695,1463415;1581958,578813;1037426,183473" o:connectangles="0,0,0,0,0,0,0,0,0,0,0,0,0,0"/>
              <o:lock v:ext="edit" verticies="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640F" w14:textId="77777777" w:rsidR="00141131" w:rsidRDefault="00141131" w:rsidP="00416E3C">
    <w:pPr>
      <w:pStyle w:val="Footer"/>
    </w:pPr>
  </w:p>
  <w:p w14:paraId="34CD7349" w14:textId="77777777" w:rsidR="00141131" w:rsidRPr="00B04706" w:rsidRDefault="00141131" w:rsidP="00B04706">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7056"/>
    </w:tblGrid>
    <w:tr w:rsidR="00141131" w14:paraId="6F693E44" w14:textId="77777777" w:rsidTr="00B04706">
      <w:tc>
        <w:tcPr>
          <w:tcW w:w="2766" w:type="dxa"/>
          <w:tcMar>
            <w:left w:w="0" w:type="dxa"/>
          </w:tcMar>
        </w:tcPr>
        <w:p w14:paraId="48CC7735" w14:textId="77777777" w:rsidR="00141131" w:rsidRDefault="00141131" w:rsidP="00896795">
          <w:pPr>
            <w:pStyle w:val="Footer"/>
          </w:pPr>
        </w:p>
      </w:tc>
      <w:tc>
        <w:tcPr>
          <w:tcW w:w="7257" w:type="dxa"/>
          <w:vAlign w:val="bottom"/>
        </w:tcPr>
        <w:p w14:paraId="6706153A" w14:textId="77777777" w:rsidR="00141131" w:rsidRDefault="00141131" w:rsidP="00691B40">
          <w:pPr>
            <w:pStyle w:val="TagLine"/>
          </w:pPr>
        </w:p>
      </w:tc>
    </w:tr>
  </w:tbl>
  <w:p w14:paraId="33869BA2" w14:textId="77777777" w:rsidR="00141131" w:rsidRDefault="00141131" w:rsidP="00416E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A5A09" w14:textId="77777777" w:rsidR="00165B49" w:rsidRDefault="00165B49" w:rsidP="00E56A40">
      <w:pPr>
        <w:spacing w:after="0"/>
      </w:pPr>
      <w:r>
        <w:separator/>
      </w:r>
    </w:p>
  </w:footnote>
  <w:footnote w:type="continuationSeparator" w:id="0">
    <w:p w14:paraId="44E90C70" w14:textId="77777777" w:rsidR="00165B49" w:rsidRDefault="00165B49" w:rsidP="00E56A4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2EEF" w14:textId="77777777" w:rsidR="00141131" w:rsidRDefault="00141131">
    <w:pPr>
      <w:pStyle w:val="Header"/>
    </w:pPr>
    <w:r>
      <w:rPr>
        <w:noProof/>
        <w:lang w:val="en-GB" w:eastAsia="en-GB"/>
      </w:rPr>
      <w:drawing>
        <wp:anchor distT="0" distB="0" distL="114300" distR="114300" simplePos="0" relativeHeight="251663360" behindDoc="1" locked="0" layoutInCell="0" allowOverlap="0" wp14:anchorId="58537A75" wp14:editId="158DBD1D">
          <wp:simplePos x="0" y="0"/>
          <wp:positionH relativeFrom="page">
            <wp:align>left</wp:align>
          </wp:positionH>
          <wp:positionV relativeFrom="page">
            <wp:align>top</wp:align>
          </wp:positionV>
          <wp:extent cx="7560000" cy="106920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C6B" w14:textId="77777777" w:rsidR="00A8177E" w:rsidRDefault="00A817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7EAE8" w14:textId="2EEB4626" w:rsidR="00141131" w:rsidRDefault="004479DB" w:rsidP="00CA0D62">
    <w:pPr>
      <w:pStyle w:val="Header"/>
    </w:pPr>
    <w:r>
      <w:rPr>
        <w:noProof/>
        <w:lang w:val="en-GB" w:eastAsia="en-GB"/>
      </w:rPr>
      <mc:AlternateContent>
        <mc:Choice Requires="wps">
          <w:drawing>
            <wp:anchor distT="0" distB="0" distL="114300" distR="114300" simplePos="0" relativeHeight="251681792" behindDoc="1" locked="0" layoutInCell="1" allowOverlap="1" wp14:anchorId="3D3F2931" wp14:editId="54BD65CC">
              <wp:simplePos x="0" y="0"/>
              <wp:positionH relativeFrom="page">
                <wp:align>left</wp:align>
              </wp:positionH>
              <wp:positionV relativeFrom="page">
                <wp:align>top</wp:align>
              </wp:positionV>
              <wp:extent cx="7560000" cy="146520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1465200"/>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1F7A4" id="Rectangle 21" o:spid="_x0000_s1026" style="position:absolute;margin-left:0;margin-top:0;width:595.3pt;height:115.35pt;z-index:-2516346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" fillcolor="#f5f5f5" stroked="f" strokeweight="2pt">
              <w10:wrap anchorx="page" anchory="page"/>
            </v:rect>
          </w:pict>
        </mc:Fallback>
      </mc:AlternateContent>
    </w:r>
    <w:r>
      <w:rPr>
        <w:noProof/>
        <w:lang w:val="en-GB" w:eastAsia="en-GB"/>
      </w:rPr>
      <mc:AlternateContent>
        <mc:Choice Requires="wps">
          <w:drawing>
            <wp:anchor distT="0" distB="0" distL="114300" distR="114300" simplePos="0" relativeHeight="251680768" behindDoc="1" locked="0" layoutInCell="0" allowOverlap="0" wp14:anchorId="4115F24F" wp14:editId="12EEF4B4">
              <wp:simplePos x="0" y="0"/>
              <wp:positionH relativeFrom="page">
                <wp:posOffset>0</wp:posOffset>
              </wp:positionH>
              <wp:positionV relativeFrom="page">
                <wp:posOffset>1170305</wp:posOffset>
              </wp:positionV>
              <wp:extent cx="7563600" cy="4190400"/>
              <wp:effectExtent l="0" t="0" r="5715" b="635"/>
              <wp:wrapNone/>
              <wp:docPr id="22" name="Rectangle 22"/>
              <wp:cNvGraphicFramePr/>
              <a:graphic xmlns:a="http://schemas.openxmlformats.org/drawingml/2006/main">
                <a:graphicData uri="http://schemas.microsoft.com/office/word/2010/wordprocessingShape">
                  <wps:wsp>
                    <wps:cNvSpPr/>
                    <wps:spPr>
                      <a:xfrm>
                        <a:off x="0" y="0"/>
                        <a:ext cx="7563600" cy="4190400"/>
                      </a:xfrm>
                      <a:prstGeom prst="rect">
                        <a:avLst/>
                      </a:prstGeom>
                      <a:solidFill>
                        <a:srgbClr val="D860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67843" id="Rectangle 22" o:spid="_x0000_s1026" style="position:absolute;margin-left:0;margin-top:92.15pt;width:595.55pt;height:329.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" o:allowincell="f" o:allowoverlap="f" fillcolor="#d86018" stroked="f" strokeweight="2pt">
              <w10:wrap anchorx="page" anchory="page"/>
            </v:rect>
          </w:pict>
        </mc:Fallback>
      </mc:AlternateContent>
    </w:r>
  </w:p>
  <w:tbl>
    <w:tblPr>
      <w:tblStyle w:val="TableGrid"/>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93"/>
      <w:gridCol w:w="1727"/>
    </w:tblGrid>
    <w:tr w:rsidR="00141131" w14:paraId="30DB4ACA" w14:textId="77777777" w:rsidTr="00CA0D62">
      <w:trPr>
        <w:trHeight w:val="1425"/>
      </w:trPr>
      <w:tc>
        <w:tcPr>
          <w:tcW w:w="8693" w:type="dxa"/>
        </w:tcPr>
        <w:p w14:paraId="746BCE33" w14:textId="77777777" w:rsidR="00141131" w:rsidRPr="00BC4261" w:rsidRDefault="00141131" w:rsidP="003A175E"/>
      </w:tc>
      <w:tc>
        <w:tcPr>
          <w:tcW w:w="1727" w:type="dxa"/>
        </w:tcPr>
        <w:p w14:paraId="66D2678C" w14:textId="77777777" w:rsidR="00141131" w:rsidRDefault="004479DB" w:rsidP="00CA0D62">
          <w:pPr>
            <w:pStyle w:val="Header"/>
            <w:jc w:val="right"/>
          </w:pPr>
          <w:bookmarkStart w:id="1" w:name="Logo"/>
          <w:bookmarkEnd w:id="1"/>
          <w:r>
            <w:rPr>
              <w:noProof/>
              <w:lang w:val="en-GB" w:eastAsia="en-GB"/>
            </w:rPr>
            <w:drawing>
              <wp:inline distT="0" distB="0" distL="0" distR="0" wp14:anchorId="78A2D75D" wp14:editId="1A2CFBEF">
                <wp:extent cx="827346" cy="542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 Logo RGB.png"/>
                        <pic:cNvPicPr/>
                      </pic:nvPicPr>
                      <pic:blipFill rotWithShape="1">
                        <a:blip r:embed="rId1" cstate="print">
                          <a:extLst>
                            <a:ext uri="{28A0092B-C50C-407E-A947-70E740481C1C}">
                              <a14:useLocalDpi xmlns:a14="http://schemas.microsoft.com/office/drawing/2010/main" val="0"/>
                            </a:ext>
                          </a:extLst>
                        </a:blip>
                        <a:srcRect b="21198"/>
                        <a:stretch/>
                      </pic:blipFill>
                      <pic:spPr bwMode="auto">
                        <a:xfrm>
                          <a:off x="0" y="0"/>
                          <a:ext cx="827999" cy="5433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D0F48F" w14:textId="3DD852BF" w:rsidR="00141131" w:rsidRPr="0045113B" w:rsidRDefault="00141131" w:rsidP="00CA0D62"/>
  <w:p w14:paraId="5642EF3C" w14:textId="77777777" w:rsidR="00141131" w:rsidRDefault="00141131" w:rsidP="00CA0D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A908" w14:textId="77777777" w:rsidR="00141131" w:rsidRDefault="001411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D0D40" w14:textId="77777777" w:rsidR="00141131" w:rsidRDefault="001411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4FAA1" w14:textId="77777777" w:rsidR="00141131" w:rsidRPr="00DA07E6" w:rsidRDefault="00141131" w:rsidP="00DA07E6">
    <w:pPr>
      <w:pStyle w:val="Header"/>
    </w:pPr>
    <w:r>
      <w:rPr>
        <w:noProof/>
        <w:lang w:val="en-GB" w:eastAsia="en-GB"/>
      </w:rPr>
      <mc:AlternateContent>
        <mc:Choice Requires="wps">
          <w:drawing>
            <wp:anchor distT="0" distB="0" distL="114300" distR="114300" simplePos="0" relativeHeight="251687936" behindDoc="1" locked="0" layoutInCell="0" allowOverlap="0" wp14:anchorId="729FC0B2" wp14:editId="75B06E36">
              <wp:simplePos x="0" y="0"/>
              <wp:positionH relativeFrom="page">
                <wp:align>left</wp:align>
              </wp:positionH>
              <wp:positionV relativeFrom="page">
                <wp:align>top</wp:align>
              </wp:positionV>
              <wp:extent cx="7570800" cy="10724400"/>
              <wp:effectExtent l="0" t="0" r="0" b="1270"/>
              <wp:wrapNone/>
              <wp:docPr id="5" name="Rectangle 5"/>
              <wp:cNvGraphicFramePr/>
              <a:graphic xmlns:a="http://schemas.openxmlformats.org/drawingml/2006/main">
                <a:graphicData uri="http://schemas.microsoft.com/office/word/2010/wordprocessingShape">
                  <wps:wsp>
                    <wps:cNvSpPr/>
                    <wps:spPr>
                      <a:xfrm>
                        <a:off x="0" y="0"/>
                        <a:ext cx="7570800" cy="107244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A80AE" id="Rectangle 5" o:spid="_x0000_s1026" style="position:absolute;margin-left:0;margin-top:0;width:596.15pt;height:844.45pt;z-index:-2516285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" o:allowincell="f" o:allowoverlap="f" fillcolor="#161818 [3207]" stroked="f" strokeweight="2p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F62B" w14:textId="77777777" w:rsidR="00141131" w:rsidRPr="00FF610C" w:rsidRDefault="00993C6F" w:rsidP="00FF610C">
    <w:pPr>
      <w:pStyle w:val="Header"/>
    </w:pPr>
    <w:r>
      <w:rPr>
        <w:noProof/>
        <w:lang w:val="en-GB" w:eastAsia="en-GB"/>
      </w:rPr>
      <w:drawing>
        <wp:anchor distT="0" distB="0" distL="114300" distR="114300" simplePos="0" relativeHeight="251688960" behindDoc="1" locked="1" layoutInCell="1" allowOverlap="1" wp14:anchorId="0C811012" wp14:editId="4E523F28">
          <wp:simplePos x="0" y="0"/>
          <wp:positionH relativeFrom="page">
            <wp:posOffset>13970</wp:posOffset>
          </wp:positionH>
          <wp:positionV relativeFrom="page">
            <wp:posOffset>0</wp:posOffset>
          </wp:positionV>
          <wp:extent cx="7761605" cy="1097089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1605" cy="1097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0C840D8"/>
    <w:lvl w:ilvl="0">
      <w:start w:val="1"/>
      <w:numFmt w:val="bullet"/>
      <w:pStyle w:val="ListBullet2"/>
      <w:lvlText w:val=""/>
      <w:lvlJc w:val="left"/>
      <w:pPr>
        <w:ind w:left="643" w:hanging="360"/>
      </w:pPr>
      <w:rPr>
        <w:rFonts w:ascii="Symbol" w:hAnsi="Symbol" w:hint="default"/>
        <w:color w:val="60003A" w:themeColor="text2"/>
      </w:rPr>
    </w:lvl>
  </w:abstractNum>
  <w:abstractNum w:abstractNumId="1" w15:restartNumberingAfterBreak="0">
    <w:nsid w:val="073C375B"/>
    <w:multiLevelType w:val="hybridMultilevel"/>
    <w:tmpl w:val="97CAC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CC2753"/>
    <w:multiLevelType w:val="multilevel"/>
    <w:tmpl w:val="64F0D3F6"/>
    <w:styleLink w:val="ListNumbers"/>
    <w:lvl w:ilvl="0">
      <w:start w:val="1"/>
      <w:numFmt w:val="decimal"/>
      <w:pStyle w:val="ListNumber"/>
      <w:lvlText w:val="%1."/>
      <w:lvlJc w:val="left"/>
      <w:pPr>
        <w:tabs>
          <w:tab w:val="num" w:pos="227"/>
        </w:tabs>
        <w:ind w:left="227" w:hanging="22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4C172BF"/>
    <w:multiLevelType w:val="hybridMultilevel"/>
    <w:tmpl w:val="CDAA6B3A"/>
    <w:lvl w:ilvl="0" w:tplc="6554DD38">
      <w:start w:val="1"/>
      <w:numFmt w:val="decimal"/>
      <w:pStyle w:val="Notes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0A2732"/>
    <w:multiLevelType w:val="hybridMultilevel"/>
    <w:tmpl w:val="B5A64BA8"/>
    <w:lvl w:ilvl="0" w:tplc="F0A6B5CE">
      <w:start w:val="1"/>
      <w:numFmt w:val="bullet"/>
      <w:pStyle w:val="TableBullets2"/>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5C609E"/>
    <w:multiLevelType w:val="hybridMultilevel"/>
    <w:tmpl w:val="C9B24340"/>
    <w:lvl w:ilvl="0" w:tplc="B76AD25E">
      <w:start w:val="1"/>
      <w:numFmt w:val="bullet"/>
      <w:lvlText w:val=""/>
      <w:lvlJc w:val="left"/>
      <w:pPr>
        <w:ind w:left="770" w:hanging="360"/>
      </w:pPr>
      <w:rPr>
        <w:rFonts w:ascii="Wingdings" w:hAnsi="Wingdings" w:hint="default"/>
        <w:b/>
        <w:i w:val="0"/>
        <w:color w:val="D86018" w:themeColor="accent1"/>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6" w15:restartNumberingAfterBreak="0">
    <w:nsid w:val="21266EC8"/>
    <w:multiLevelType w:val="hybridMultilevel"/>
    <w:tmpl w:val="70724000"/>
    <w:lvl w:ilvl="0" w:tplc="C396EE6C">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4F6C8A"/>
    <w:multiLevelType w:val="hybridMultilevel"/>
    <w:tmpl w:val="6958E0BE"/>
    <w:lvl w:ilvl="0" w:tplc="782EDAEE">
      <w:start w:val="1"/>
      <w:numFmt w:val="bullet"/>
      <w:pStyle w:val="NotesBullet2"/>
      <w:lvlText w:val=""/>
      <w:lvlJc w:val="left"/>
      <w:pPr>
        <w:ind w:left="1077" w:hanging="360"/>
      </w:pPr>
      <w:rPr>
        <w:rFonts w:ascii="Symbol" w:hAnsi="Symbol" w:hint="default"/>
        <w:color w:val="60003A" w:themeColor="text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2ECA3843"/>
    <w:multiLevelType w:val="hybridMultilevel"/>
    <w:tmpl w:val="530EC846"/>
    <w:lvl w:ilvl="0" w:tplc="D180D01E">
      <w:start w:val="1"/>
      <w:numFmt w:val="bullet"/>
      <w:pStyle w:val="ListBullet"/>
      <w:lvlText w:val=""/>
      <w:lvlJc w:val="left"/>
      <w:pPr>
        <w:ind w:left="360" w:hanging="360"/>
      </w:pPr>
      <w:rPr>
        <w:rFonts w:ascii="Symbol" w:hAnsi="Symbol" w:hint="default"/>
        <w:color w:val="60003A" w:themeColor="text2"/>
      </w:rPr>
    </w:lvl>
    <w:lvl w:ilvl="1" w:tplc="B0903866">
      <w:start w:val="1"/>
      <w:numFmt w:val="bullet"/>
      <w:lvlText w:val=""/>
      <w:lvlJc w:val="left"/>
      <w:pPr>
        <w:ind w:left="1440" w:hanging="360"/>
      </w:pPr>
      <w:rPr>
        <w:rFonts w:ascii="Symbol" w:hAnsi="Symbol" w:hint="default"/>
        <w:color w:val="473F3A" w:themeColor="accent3"/>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791404"/>
    <w:multiLevelType w:val="hybridMultilevel"/>
    <w:tmpl w:val="3F32E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0B7BA0"/>
    <w:multiLevelType w:val="hybridMultilevel"/>
    <w:tmpl w:val="F29870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0E6802"/>
    <w:multiLevelType w:val="multilevel"/>
    <w:tmpl w:val="EAA6A726"/>
    <w:styleLink w:val="Bullets"/>
    <w:lvl w:ilvl="0">
      <w:start w:val="1"/>
      <w:numFmt w:val="bullet"/>
      <w:lvlText w:val=""/>
      <w:lvlJc w:val="left"/>
      <w:pPr>
        <w:tabs>
          <w:tab w:val="num" w:pos="284"/>
        </w:tabs>
        <w:ind w:left="284" w:hanging="284"/>
      </w:pPr>
      <w:rPr>
        <w:rFonts w:ascii="Symbol" w:hAnsi="Symbol" w:hint="default"/>
        <w:color w:val="161818" w:themeColor="accent4"/>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4F040E4C"/>
    <w:multiLevelType w:val="hybridMultilevel"/>
    <w:tmpl w:val="78387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022E24"/>
    <w:multiLevelType w:val="hybridMultilevel"/>
    <w:tmpl w:val="B7E42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D2733DD"/>
    <w:multiLevelType w:val="hybridMultilevel"/>
    <w:tmpl w:val="E6247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843457"/>
    <w:multiLevelType w:val="hybridMultilevel"/>
    <w:tmpl w:val="53347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3067CC2"/>
    <w:multiLevelType w:val="hybridMultilevel"/>
    <w:tmpl w:val="D34C962A"/>
    <w:lvl w:ilvl="0" w:tplc="3BD0E8EA">
      <w:start w:val="1"/>
      <w:numFmt w:val="decimal"/>
      <w:pStyle w:val="ListParagraph"/>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139613385">
    <w:abstractNumId w:val="11"/>
  </w:num>
  <w:num w:numId="2" w16cid:durableId="1846094595">
    <w:abstractNumId w:val="16"/>
  </w:num>
  <w:num w:numId="3" w16cid:durableId="972714919">
    <w:abstractNumId w:val="0"/>
  </w:num>
  <w:num w:numId="4" w16cid:durableId="1397781764">
    <w:abstractNumId w:val="8"/>
  </w:num>
  <w:num w:numId="5" w16cid:durableId="2099207204">
    <w:abstractNumId w:val="3"/>
  </w:num>
  <w:num w:numId="6" w16cid:durableId="1055927426">
    <w:abstractNumId w:val="2"/>
  </w:num>
  <w:num w:numId="7" w16cid:durableId="4092154">
    <w:abstractNumId w:val="6"/>
  </w:num>
  <w:num w:numId="8" w16cid:durableId="872494535">
    <w:abstractNumId w:val="4"/>
  </w:num>
  <w:num w:numId="9" w16cid:durableId="1475025566">
    <w:abstractNumId w:val="7"/>
  </w:num>
  <w:num w:numId="10" w16cid:durableId="87389219">
    <w:abstractNumId w:val="14"/>
  </w:num>
  <w:num w:numId="11" w16cid:durableId="1047216934">
    <w:abstractNumId w:val="10"/>
  </w:num>
  <w:num w:numId="12" w16cid:durableId="707729327">
    <w:abstractNumId w:val="13"/>
  </w:num>
  <w:num w:numId="13" w16cid:durableId="884105128">
    <w:abstractNumId w:val="15"/>
  </w:num>
  <w:num w:numId="14" w16cid:durableId="811101430">
    <w:abstractNumId w:val="12"/>
  </w:num>
  <w:num w:numId="15" w16cid:durableId="501897709">
    <w:abstractNumId w:val="9"/>
  </w:num>
  <w:num w:numId="16" w16cid:durableId="899484036">
    <w:abstractNumId w:val="1"/>
  </w:num>
  <w:num w:numId="17" w16cid:durableId="171850575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C4AC9"/>
    <w:rsid w:val="000072EF"/>
    <w:rsid w:val="000200E6"/>
    <w:rsid w:val="00020611"/>
    <w:rsid w:val="0002206E"/>
    <w:rsid w:val="00035442"/>
    <w:rsid w:val="00035B27"/>
    <w:rsid w:val="00036DA9"/>
    <w:rsid w:val="0005501E"/>
    <w:rsid w:val="000575C9"/>
    <w:rsid w:val="00060328"/>
    <w:rsid w:val="000730DD"/>
    <w:rsid w:val="00077BEC"/>
    <w:rsid w:val="0008321E"/>
    <w:rsid w:val="00083EA7"/>
    <w:rsid w:val="00086F36"/>
    <w:rsid w:val="00095C9D"/>
    <w:rsid w:val="000972D9"/>
    <w:rsid w:val="000A0712"/>
    <w:rsid w:val="000D6446"/>
    <w:rsid w:val="000E4ABA"/>
    <w:rsid w:val="000F5D0C"/>
    <w:rsid w:val="0010103C"/>
    <w:rsid w:val="001077DB"/>
    <w:rsid w:val="00111464"/>
    <w:rsid w:val="001244CB"/>
    <w:rsid w:val="0013235F"/>
    <w:rsid w:val="00137532"/>
    <w:rsid w:val="00141131"/>
    <w:rsid w:val="001616F6"/>
    <w:rsid w:val="00164024"/>
    <w:rsid w:val="00165B49"/>
    <w:rsid w:val="00170541"/>
    <w:rsid w:val="00174406"/>
    <w:rsid w:val="00175967"/>
    <w:rsid w:val="00177F59"/>
    <w:rsid w:val="00190F27"/>
    <w:rsid w:val="00193CB2"/>
    <w:rsid w:val="001951B4"/>
    <w:rsid w:val="001A0402"/>
    <w:rsid w:val="001B3024"/>
    <w:rsid w:val="001B7899"/>
    <w:rsid w:val="001D00DC"/>
    <w:rsid w:val="001D09CE"/>
    <w:rsid w:val="001D3755"/>
    <w:rsid w:val="001E0346"/>
    <w:rsid w:val="001E09DF"/>
    <w:rsid w:val="001E7148"/>
    <w:rsid w:val="001F1239"/>
    <w:rsid w:val="001F130B"/>
    <w:rsid w:val="001F5403"/>
    <w:rsid w:val="001F67BB"/>
    <w:rsid w:val="001F78F1"/>
    <w:rsid w:val="00210D20"/>
    <w:rsid w:val="00215FE2"/>
    <w:rsid w:val="0021630D"/>
    <w:rsid w:val="002244EA"/>
    <w:rsid w:val="00230824"/>
    <w:rsid w:val="00244D28"/>
    <w:rsid w:val="00246EAC"/>
    <w:rsid w:val="00271184"/>
    <w:rsid w:val="00275178"/>
    <w:rsid w:val="00283212"/>
    <w:rsid w:val="002837B7"/>
    <w:rsid w:val="0028677D"/>
    <w:rsid w:val="00291913"/>
    <w:rsid w:val="00294FFD"/>
    <w:rsid w:val="002A7C9E"/>
    <w:rsid w:val="002B1CBF"/>
    <w:rsid w:val="002B20B7"/>
    <w:rsid w:val="002B257D"/>
    <w:rsid w:val="002C5892"/>
    <w:rsid w:val="002C66F4"/>
    <w:rsid w:val="002F45E0"/>
    <w:rsid w:val="003050D5"/>
    <w:rsid w:val="0031073B"/>
    <w:rsid w:val="00315C14"/>
    <w:rsid w:val="00325D3A"/>
    <w:rsid w:val="00333EB5"/>
    <w:rsid w:val="00333FF4"/>
    <w:rsid w:val="003420CF"/>
    <w:rsid w:val="003428D0"/>
    <w:rsid w:val="00343A6A"/>
    <w:rsid w:val="00350892"/>
    <w:rsid w:val="00350FA7"/>
    <w:rsid w:val="003638CC"/>
    <w:rsid w:val="00377B0F"/>
    <w:rsid w:val="003A175E"/>
    <w:rsid w:val="003B5FFF"/>
    <w:rsid w:val="003C2D27"/>
    <w:rsid w:val="003C4DD1"/>
    <w:rsid w:val="003D1B4E"/>
    <w:rsid w:val="003D3D77"/>
    <w:rsid w:val="003D6ED0"/>
    <w:rsid w:val="003E2981"/>
    <w:rsid w:val="003F722C"/>
    <w:rsid w:val="00400A72"/>
    <w:rsid w:val="004167FD"/>
    <w:rsid w:val="00416CA1"/>
    <w:rsid w:val="00416E3C"/>
    <w:rsid w:val="00421112"/>
    <w:rsid w:val="004263EF"/>
    <w:rsid w:val="00432B2E"/>
    <w:rsid w:val="004361A1"/>
    <w:rsid w:val="00436D7E"/>
    <w:rsid w:val="004434B9"/>
    <w:rsid w:val="00446915"/>
    <w:rsid w:val="00447796"/>
    <w:rsid w:val="004479DB"/>
    <w:rsid w:val="0045113B"/>
    <w:rsid w:val="00457640"/>
    <w:rsid w:val="004709FC"/>
    <w:rsid w:val="004813D8"/>
    <w:rsid w:val="00481495"/>
    <w:rsid w:val="00481A54"/>
    <w:rsid w:val="00493F78"/>
    <w:rsid w:val="004A6F5E"/>
    <w:rsid w:val="004B3F5A"/>
    <w:rsid w:val="004C3886"/>
    <w:rsid w:val="004C4454"/>
    <w:rsid w:val="004D14B9"/>
    <w:rsid w:val="004D207B"/>
    <w:rsid w:val="004D47EB"/>
    <w:rsid w:val="004E121B"/>
    <w:rsid w:val="004E74A6"/>
    <w:rsid w:val="004F138A"/>
    <w:rsid w:val="004F22D2"/>
    <w:rsid w:val="004F6424"/>
    <w:rsid w:val="005077B4"/>
    <w:rsid w:val="00511B4B"/>
    <w:rsid w:val="00512DEB"/>
    <w:rsid w:val="0051300A"/>
    <w:rsid w:val="00523AA4"/>
    <w:rsid w:val="00530B7D"/>
    <w:rsid w:val="00531354"/>
    <w:rsid w:val="00534C91"/>
    <w:rsid w:val="00534CFA"/>
    <w:rsid w:val="00537221"/>
    <w:rsid w:val="0056394A"/>
    <w:rsid w:val="00566C53"/>
    <w:rsid w:val="005676BC"/>
    <w:rsid w:val="00570157"/>
    <w:rsid w:val="00575693"/>
    <w:rsid w:val="005820CA"/>
    <w:rsid w:val="005829BD"/>
    <w:rsid w:val="005842A8"/>
    <w:rsid w:val="005A657C"/>
    <w:rsid w:val="005B1A91"/>
    <w:rsid w:val="005C4AC9"/>
    <w:rsid w:val="005D0612"/>
    <w:rsid w:val="005D5C17"/>
    <w:rsid w:val="005E43E7"/>
    <w:rsid w:val="00605170"/>
    <w:rsid w:val="006114DD"/>
    <w:rsid w:val="00613656"/>
    <w:rsid w:val="00615A27"/>
    <w:rsid w:val="00621A3C"/>
    <w:rsid w:val="006376DB"/>
    <w:rsid w:val="00642080"/>
    <w:rsid w:val="00646FF1"/>
    <w:rsid w:val="006518BD"/>
    <w:rsid w:val="0066394B"/>
    <w:rsid w:val="00670CA0"/>
    <w:rsid w:val="00691B40"/>
    <w:rsid w:val="00696349"/>
    <w:rsid w:val="006A2076"/>
    <w:rsid w:val="006A2ED4"/>
    <w:rsid w:val="006A66B3"/>
    <w:rsid w:val="006B7239"/>
    <w:rsid w:val="006C323C"/>
    <w:rsid w:val="006C4D95"/>
    <w:rsid w:val="006C4F99"/>
    <w:rsid w:val="006D76F4"/>
    <w:rsid w:val="006D798B"/>
    <w:rsid w:val="006E5926"/>
    <w:rsid w:val="006E5DCA"/>
    <w:rsid w:val="006F26B0"/>
    <w:rsid w:val="006F6011"/>
    <w:rsid w:val="006F6C8C"/>
    <w:rsid w:val="00702E3F"/>
    <w:rsid w:val="00706DB6"/>
    <w:rsid w:val="00713886"/>
    <w:rsid w:val="00721FCD"/>
    <w:rsid w:val="00723C66"/>
    <w:rsid w:val="007314F6"/>
    <w:rsid w:val="00732C13"/>
    <w:rsid w:val="007346D5"/>
    <w:rsid w:val="00742FF8"/>
    <w:rsid w:val="00745502"/>
    <w:rsid w:val="00746066"/>
    <w:rsid w:val="00747D26"/>
    <w:rsid w:val="00755591"/>
    <w:rsid w:val="007657E7"/>
    <w:rsid w:val="00772E7F"/>
    <w:rsid w:val="00792BA3"/>
    <w:rsid w:val="0079402B"/>
    <w:rsid w:val="00794BB3"/>
    <w:rsid w:val="0079555B"/>
    <w:rsid w:val="00797C49"/>
    <w:rsid w:val="007A05D9"/>
    <w:rsid w:val="007B5AB0"/>
    <w:rsid w:val="007C1CAC"/>
    <w:rsid w:val="007D6D4B"/>
    <w:rsid w:val="007E2578"/>
    <w:rsid w:val="007E4710"/>
    <w:rsid w:val="007F1365"/>
    <w:rsid w:val="007F7E48"/>
    <w:rsid w:val="00811340"/>
    <w:rsid w:val="0081256A"/>
    <w:rsid w:val="0081386D"/>
    <w:rsid w:val="008206D2"/>
    <w:rsid w:val="00822F53"/>
    <w:rsid w:val="008309CF"/>
    <w:rsid w:val="008333EE"/>
    <w:rsid w:val="00840BB5"/>
    <w:rsid w:val="008443D3"/>
    <w:rsid w:val="00861BC7"/>
    <w:rsid w:val="00871070"/>
    <w:rsid w:val="008800D5"/>
    <w:rsid w:val="00880531"/>
    <w:rsid w:val="00884F1D"/>
    <w:rsid w:val="008853DD"/>
    <w:rsid w:val="00885BB4"/>
    <w:rsid w:val="00895DB2"/>
    <w:rsid w:val="00896795"/>
    <w:rsid w:val="008A46D9"/>
    <w:rsid w:val="008A6E1D"/>
    <w:rsid w:val="008B7FF3"/>
    <w:rsid w:val="008C1617"/>
    <w:rsid w:val="009248D4"/>
    <w:rsid w:val="00927275"/>
    <w:rsid w:val="0093344B"/>
    <w:rsid w:val="009501FF"/>
    <w:rsid w:val="009607E0"/>
    <w:rsid w:val="00971F73"/>
    <w:rsid w:val="00971FAA"/>
    <w:rsid w:val="0097377F"/>
    <w:rsid w:val="0097459F"/>
    <w:rsid w:val="00993C6F"/>
    <w:rsid w:val="009A4A04"/>
    <w:rsid w:val="009C4958"/>
    <w:rsid w:val="009D12C3"/>
    <w:rsid w:val="009D3707"/>
    <w:rsid w:val="009D7224"/>
    <w:rsid w:val="009D7C67"/>
    <w:rsid w:val="009F0DDB"/>
    <w:rsid w:val="00A022C5"/>
    <w:rsid w:val="00A024CD"/>
    <w:rsid w:val="00A06CC5"/>
    <w:rsid w:val="00A122F0"/>
    <w:rsid w:val="00A142B9"/>
    <w:rsid w:val="00A20C81"/>
    <w:rsid w:val="00A30373"/>
    <w:rsid w:val="00A312C3"/>
    <w:rsid w:val="00A3206C"/>
    <w:rsid w:val="00A46E2C"/>
    <w:rsid w:val="00A61145"/>
    <w:rsid w:val="00A6134B"/>
    <w:rsid w:val="00A63FCF"/>
    <w:rsid w:val="00A77E56"/>
    <w:rsid w:val="00A8177E"/>
    <w:rsid w:val="00A81FAE"/>
    <w:rsid w:val="00A8236F"/>
    <w:rsid w:val="00A96463"/>
    <w:rsid w:val="00AA5825"/>
    <w:rsid w:val="00AA6365"/>
    <w:rsid w:val="00AA7039"/>
    <w:rsid w:val="00AB059B"/>
    <w:rsid w:val="00AC0221"/>
    <w:rsid w:val="00AD2989"/>
    <w:rsid w:val="00AE6199"/>
    <w:rsid w:val="00AF309F"/>
    <w:rsid w:val="00AF7D51"/>
    <w:rsid w:val="00B04706"/>
    <w:rsid w:val="00B04D62"/>
    <w:rsid w:val="00B2350B"/>
    <w:rsid w:val="00B320BF"/>
    <w:rsid w:val="00B334B0"/>
    <w:rsid w:val="00B342F4"/>
    <w:rsid w:val="00B44D15"/>
    <w:rsid w:val="00B478B3"/>
    <w:rsid w:val="00B51317"/>
    <w:rsid w:val="00B54F34"/>
    <w:rsid w:val="00B635B2"/>
    <w:rsid w:val="00B673FE"/>
    <w:rsid w:val="00B76B89"/>
    <w:rsid w:val="00B7774D"/>
    <w:rsid w:val="00B84EB5"/>
    <w:rsid w:val="00B879BC"/>
    <w:rsid w:val="00B926EA"/>
    <w:rsid w:val="00B97F1D"/>
    <w:rsid w:val="00BB0F55"/>
    <w:rsid w:val="00BB4B93"/>
    <w:rsid w:val="00BC02FC"/>
    <w:rsid w:val="00BC4261"/>
    <w:rsid w:val="00BC531B"/>
    <w:rsid w:val="00BD1B7B"/>
    <w:rsid w:val="00BD426B"/>
    <w:rsid w:val="00BD4BD0"/>
    <w:rsid w:val="00BD6526"/>
    <w:rsid w:val="00BE5F82"/>
    <w:rsid w:val="00BF1937"/>
    <w:rsid w:val="00C0517E"/>
    <w:rsid w:val="00C0780F"/>
    <w:rsid w:val="00C1731D"/>
    <w:rsid w:val="00C24D78"/>
    <w:rsid w:val="00C31C58"/>
    <w:rsid w:val="00C33B78"/>
    <w:rsid w:val="00C340C8"/>
    <w:rsid w:val="00C42C6C"/>
    <w:rsid w:val="00C44BCF"/>
    <w:rsid w:val="00C60159"/>
    <w:rsid w:val="00C672CA"/>
    <w:rsid w:val="00C73DF3"/>
    <w:rsid w:val="00C74620"/>
    <w:rsid w:val="00C755A9"/>
    <w:rsid w:val="00C9021A"/>
    <w:rsid w:val="00C937F9"/>
    <w:rsid w:val="00C93D0C"/>
    <w:rsid w:val="00C940CF"/>
    <w:rsid w:val="00C97F70"/>
    <w:rsid w:val="00CA0D62"/>
    <w:rsid w:val="00CA7B83"/>
    <w:rsid w:val="00CB248B"/>
    <w:rsid w:val="00CD0506"/>
    <w:rsid w:val="00CD6E9C"/>
    <w:rsid w:val="00CE2ED3"/>
    <w:rsid w:val="00CE4C65"/>
    <w:rsid w:val="00CF2F0B"/>
    <w:rsid w:val="00CF7843"/>
    <w:rsid w:val="00D077CB"/>
    <w:rsid w:val="00D13B9F"/>
    <w:rsid w:val="00D2054F"/>
    <w:rsid w:val="00D26AB9"/>
    <w:rsid w:val="00D351CD"/>
    <w:rsid w:val="00D35403"/>
    <w:rsid w:val="00D358A3"/>
    <w:rsid w:val="00D36ABA"/>
    <w:rsid w:val="00D4136C"/>
    <w:rsid w:val="00D61E62"/>
    <w:rsid w:val="00D64493"/>
    <w:rsid w:val="00D67963"/>
    <w:rsid w:val="00DA07E6"/>
    <w:rsid w:val="00DA19DE"/>
    <w:rsid w:val="00DE6013"/>
    <w:rsid w:val="00DF4401"/>
    <w:rsid w:val="00E10706"/>
    <w:rsid w:val="00E11B4B"/>
    <w:rsid w:val="00E413FB"/>
    <w:rsid w:val="00E508B0"/>
    <w:rsid w:val="00E51C40"/>
    <w:rsid w:val="00E51F05"/>
    <w:rsid w:val="00E51FD0"/>
    <w:rsid w:val="00E52D35"/>
    <w:rsid w:val="00E55F94"/>
    <w:rsid w:val="00E56A40"/>
    <w:rsid w:val="00E629DC"/>
    <w:rsid w:val="00E64220"/>
    <w:rsid w:val="00E708E3"/>
    <w:rsid w:val="00E710D2"/>
    <w:rsid w:val="00E720B5"/>
    <w:rsid w:val="00E800F1"/>
    <w:rsid w:val="00E82E38"/>
    <w:rsid w:val="00E8601B"/>
    <w:rsid w:val="00E86C25"/>
    <w:rsid w:val="00E87855"/>
    <w:rsid w:val="00E902BF"/>
    <w:rsid w:val="00E9367C"/>
    <w:rsid w:val="00E971E4"/>
    <w:rsid w:val="00E978EA"/>
    <w:rsid w:val="00EA13DF"/>
    <w:rsid w:val="00EA5142"/>
    <w:rsid w:val="00EC2157"/>
    <w:rsid w:val="00ED0003"/>
    <w:rsid w:val="00ED37F9"/>
    <w:rsid w:val="00ED4BAE"/>
    <w:rsid w:val="00ED4DE4"/>
    <w:rsid w:val="00F130E8"/>
    <w:rsid w:val="00F15AA3"/>
    <w:rsid w:val="00F22D88"/>
    <w:rsid w:val="00F2717B"/>
    <w:rsid w:val="00F35522"/>
    <w:rsid w:val="00F40D92"/>
    <w:rsid w:val="00F43496"/>
    <w:rsid w:val="00F43C3C"/>
    <w:rsid w:val="00F44A72"/>
    <w:rsid w:val="00F45222"/>
    <w:rsid w:val="00F5101D"/>
    <w:rsid w:val="00F5129C"/>
    <w:rsid w:val="00F53376"/>
    <w:rsid w:val="00F557D1"/>
    <w:rsid w:val="00F759F2"/>
    <w:rsid w:val="00F77688"/>
    <w:rsid w:val="00F92101"/>
    <w:rsid w:val="00FA47F5"/>
    <w:rsid w:val="00FD22AD"/>
    <w:rsid w:val="00FD450F"/>
    <w:rsid w:val="00FD4C2C"/>
    <w:rsid w:val="00FD5450"/>
    <w:rsid w:val="00FD5479"/>
    <w:rsid w:val="00FE2089"/>
    <w:rsid w:val="00FE5E5D"/>
    <w:rsid w:val="00FF156E"/>
    <w:rsid w:val="00FF610C"/>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731EFC8"/>
  <w15:docId w15:val="{7643430A-CF31-BD48-806A-C2AD632D7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6394B"/>
    <w:pPr>
      <w:spacing w:after="80" w:line="240" w:lineRule="auto"/>
    </w:pPr>
    <w:rPr>
      <w:sz w:val="18"/>
    </w:rPr>
  </w:style>
  <w:style w:type="paragraph" w:styleId="Heading1">
    <w:name w:val="heading 1"/>
    <w:basedOn w:val="Normal"/>
    <w:next w:val="Normal"/>
    <w:link w:val="Heading1Char"/>
    <w:uiPriority w:val="9"/>
    <w:qFormat/>
    <w:rsid w:val="003050D5"/>
    <w:pPr>
      <w:keepNext/>
      <w:keepLines/>
      <w:spacing w:after="640"/>
      <w:outlineLvl w:val="0"/>
    </w:pPr>
    <w:rPr>
      <w:rFonts w:asciiTheme="majorHAnsi" w:eastAsiaTheme="majorEastAsia" w:hAnsiTheme="majorHAnsi" w:cstheme="majorBidi"/>
      <w:b/>
      <w:bCs/>
      <w:color w:val="60003A" w:themeColor="text2"/>
      <w:sz w:val="44"/>
      <w:szCs w:val="28"/>
    </w:rPr>
  </w:style>
  <w:style w:type="paragraph" w:styleId="Heading2">
    <w:name w:val="heading 2"/>
    <w:basedOn w:val="Normal"/>
    <w:next w:val="Normal"/>
    <w:link w:val="Heading2Char"/>
    <w:uiPriority w:val="9"/>
    <w:unhideWhenUsed/>
    <w:qFormat/>
    <w:rsid w:val="003050D5"/>
    <w:pPr>
      <w:keepNext/>
      <w:keepLines/>
      <w:spacing w:line="220" w:lineRule="atLeast"/>
      <w:outlineLvl w:val="1"/>
    </w:pPr>
    <w:rPr>
      <w:rFonts w:asciiTheme="majorHAnsi" w:eastAsiaTheme="majorEastAsia" w:hAnsiTheme="majorHAnsi" w:cstheme="majorBidi"/>
      <w:b/>
      <w:bCs/>
      <w:color w:val="60003A" w:themeColor="text2"/>
      <w:sz w:val="22"/>
      <w:szCs w:val="26"/>
    </w:rPr>
  </w:style>
  <w:style w:type="paragraph" w:styleId="Heading3">
    <w:name w:val="heading 3"/>
    <w:basedOn w:val="Normal"/>
    <w:next w:val="Normal"/>
    <w:link w:val="Heading3Char"/>
    <w:uiPriority w:val="9"/>
    <w:unhideWhenUsed/>
    <w:qFormat/>
    <w:rsid w:val="00642080"/>
    <w:pPr>
      <w:keepNext/>
      <w:keepLines/>
      <w:spacing w:before="200" w:after="0"/>
      <w:outlineLvl w:val="2"/>
    </w:pPr>
    <w:rPr>
      <w:rFonts w:asciiTheme="majorHAnsi" w:eastAsiaTheme="majorEastAsia" w:hAnsiTheme="majorHAnsi" w:cstheme="majorBidi"/>
      <w:b/>
      <w:bCs/>
      <w:color w:val="60003A" w:themeColor="text2"/>
    </w:rPr>
  </w:style>
  <w:style w:type="paragraph" w:styleId="Heading4">
    <w:name w:val="heading 4"/>
    <w:basedOn w:val="Normal"/>
    <w:next w:val="Normal"/>
    <w:link w:val="Heading4Char"/>
    <w:uiPriority w:val="9"/>
    <w:qFormat/>
    <w:rsid w:val="00642080"/>
    <w:pPr>
      <w:keepNext/>
      <w:keepLines/>
      <w:spacing w:before="200" w:after="0"/>
      <w:outlineLvl w:val="3"/>
    </w:pPr>
    <w:rPr>
      <w:rFonts w:asciiTheme="majorHAnsi" w:eastAsiaTheme="majorEastAsia" w:hAnsiTheme="majorHAnsi" w:cstheme="majorBidi"/>
      <w:b/>
      <w:bCs/>
      <w:i/>
      <w:iCs/>
      <w:color w:val="6000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DDB"/>
    <w:pPr>
      <w:spacing w:after="0"/>
    </w:pPr>
  </w:style>
  <w:style w:type="character" w:customStyle="1" w:styleId="HeaderChar">
    <w:name w:val="Header Char"/>
    <w:basedOn w:val="DefaultParagraphFont"/>
    <w:link w:val="Header"/>
    <w:uiPriority w:val="99"/>
    <w:rsid w:val="009F0DDB"/>
    <w:rPr>
      <w:sz w:val="18"/>
    </w:rPr>
  </w:style>
  <w:style w:type="paragraph" w:styleId="Footer">
    <w:name w:val="footer"/>
    <w:basedOn w:val="Normal"/>
    <w:link w:val="FooterChar"/>
    <w:unhideWhenUsed/>
    <w:rsid w:val="003050D5"/>
    <w:pPr>
      <w:spacing w:after="0"/>
    </w:pPr>
    <w:rPr>
      <w:color w:val="D86018" w:themeColor="accent1"/>
      <w:sz w:val="17"/>
    </w:rPr>
  </w:style>
  <w:style w:type="character" w:customStyle="1" w:styleId="FooterChar">
    <w:name w:val="Footer Char"/>
    <w:basedOn w:val="DefaultParagraphFont"/>
    <w:link w:val="Footer"/>
    <w:rsid w:val="003050D5"/>
    <w:rPr>
      <w:color w:val="D86018" w:themeColor="accent1"/>
      <w:sz w:val="17"/>
    </w:rPr>
  </w:style>
  <w:style w:type="paragraph" w:styleId="BalloonText">
    <w:name w:val="Balloon Text"/>
    <w:basedOn w:val="Normal"/>
    <w:link w:val="BalloonTextChar"/>
    <w:uiPriority w:val="99"/>
    <w:semiHidden/>
    <w:unhideWhenUsed/>
    <w:rsid w:val="00E56A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A40"/>
    <w:rPr>
      <w:rFonts w:ascii="Tahoma" w:hAnsi="Tahoma" w:cs="Tahoma"/>
      <w:sz w:val="16"/>
      <w:szCs w:val="16"/>
    </w:rPr>
  </w:style>
  <w:style w:type="paragraph" w:styleId="ListParagraph">
    <w:name w:val="List Paragraph"/>
    <w:basedOn w:val="Normal"/>
    <w:uiPriority w:val="34"/>
    <w:qFormat/>
    <w:rsid w:val="00416E3C"/>
    <w:pPr>
      <w:numPr>
        <w:numId w:val="2"/>
      </w:numPr>
      <w:contextualSpacing/>
    </w:pPr>
  </w:style>
  <w:style w:type="numbering" w:customStyle="1" w:styleId="List1">
    <w:name w:val="List 1"/>
    <w:autoRedefine/>
    <w:rsid w:val="004361A1"/>
  </w:style>
  <w:style w:type="table" w:styleId="TableGrid">
    <w:name w:val="Table Grid"/>
    <w:basedOn w:val="TableNormal"/>
    <w:uiPriority w:val="59"/>
    <w:rsid w:val="00BC4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Copy">
    <w:name w:val="IntroCopy"/>
    <w:basedOn w:val="Normal"/>
    <w:qFormat/>
    <w:rsid w:val="0031073B"/>
    <w:pPr>
      <w:spacing w:after="300"/>
    </w:pPr>
    <w:rPr>
      <w:b/>
      <w:color w:val="60003A" w:themeColor="text2"/>
      <w:sz w:val="32"/>
    </w:rPr>
  </w:style>
  <w:style w:type="numbering" w:customStyle="1" w:styleId="Bullets">
    <w:name w:val="Bullets"/>
    <w:uiPriority w:val="99"/>
    <w:rsid w:val="00E10706"/>
    <w:pPr>
      <w:numPr>
        <w:numId w:val="1"/>
      </w:numPr>
    </w:pPr>
  </w:style>
  <w:style w:type="paragraph" w:customStyle="1" w:styleId="NormalBeforeBullets">
    <w:name w:val="Normal Before Bullets"/>
    <w:basedOn w:val="Normal"/>
    <w:qFormat/>
    <w:rsid w:val="0031073B"/>
    <w:pPr>
      <w:spacing w:after="60"/>
    </w:pPr>
    <w:rPr>
      <w:szCs w:val="19"/>
    </w:rPr>
  </w:style>
  <w:style w:type="paragraph" w:styleId="ListBullet">
    <w:name w:val="List Bullet"/>
    <w:basedOn w:val="Normal"/>
    <w:uiPriority w:val="99"/>
    <w:unhideWhenUsed/>
    <w:qFormat/>
    <w:rsid w:val="00AA5825"/>
    <w:pPr>
      <w:numPr>
        <w:numId w:val="4"/>
      </w:numPr>
      <w:spacing w:after="60"/>
    </w:pPr>
  </w:style>
  <w:style w:type="character" w:customStyle="1" w:styleId="Heading1Char">
    <w:name w:val="Heading 1 Char"/>
    <w:basedOn w:val="DefaultParagraphFont"/>
    <w:link w:val="Heading1"/>
    <w:uiPriority w:val="9"/>
    <w:rsid w:val="003050D5"/>
    <w:rPr>
      <w:rFonts w:asciiTheme="majorHAnsi" w:eastAsiaTheme="majorEastAsia" w:hAnsiTheme="majorHAnsi" w:cstheme="majorBidi"/>
      <w:b/>
      <w:bCs/>
      <w:color w:val="60003A" w:themeColor="text2"/>
      <w:sz w:val="44"/>
      <w:szCs w:val="28"/>
    </w:rPr>
  </w:style>
  <w:style w:type="character" w:customStyle="1" w:styleId="Heading2Char">
    <w:name w:val="Heading 2 Char"/>
    <w:basedOn w:val="DefaultParagraphFont"/>
    <w:link w:val="Heading2"/>
    <w:uiPriority w:val="9"/>
    <w:rsid w:val="003050D5"/>
    <w:rPr>
      <w:rFonts w:asciiTheme="majorHAnsi" w:eastAsiaTheme="majorEastAsia" w:hAnsiTheme="majorHAnsi" w:cstheme="majorBidi"/>
      <w:b/>
      <w:bCs/>
      <w:color w:val="60003A" w:themeColor="text2"/>
      <w:szCs w:val="26"/>
    </w:rPr>
  </w:style>
  <w:style w:type="character" w:customStyle="1" w:styleId="HighlightText">
    <w:name w:val="HighlightText"/>
    <w:basedOn w:val="DefaultParagraphFont"/>
    <w:uiPriority w:val="1"/>
    <w:qFormat/>
    <w:rsid w:val="006C323C"/>
    <w:rPr>
      <w:color w:val="81312F" w:themeColor="accent2"/>
    </w:rPr>
  </w:style>
  <w:style w:type="paragraph" w:customStyle="1" w:styleId="PulloutHeading">
    <w:name w:val="Pullout Heading"/>
    <w:basedOn w:val="Heading2"/>
    <w:qFormat/>
    <w:rsid w:val="00FD4C2C"/>
    <w:pPr>
      <w:spacing w:before="120" w:line="240" w:lineRule="auto"/>
    </w:pPr>
    <w:rPr>
      <w:color w:val="81312F" w:themeColor="accent2"/>
    </w:rPr>
  </w:style>
  <w:style w:type="character" w:styleId="PlaceholderText">
    <w:name w:val="Placeholder Text"/>
    <w:basedOn w:val="DefaultParagraphFont"/>
    <w:uiPriority w:val="99"/>
    <w:semiHidden/>
    <w:rsid w:val="00C60159"/>
    <w:rPr>
      <w:color w:val="808080"/>
    </w:rPr>
  </w:style>
  <w:style w:type="character" w:customStyle="1" w:styleId="Heading3Char">
    <w:name w:val="Heading 3 Char"/>
    <w:basedOn w:val="DefaultParagraphFont"/>
    <w:link w:val="Heading3"/>
    <w:uiPriority w:val="9"/>
    <w:rsid w:val="00642080"/>
    <w:rPr>
      <w:rFonts w:asciiTheme="majorHAnsi" w:eastAsiaTheme="majorEastAsia" w:hAnsiTheme="majorHAnsi" w:cstheme="majorBidi"/>
      <w:b/>
      <w:bCs/>
      <w:color w:val="60003A" w:themeColor="text2"/>
      <w:sz w:val="18"/>
    </w:rPr>
  </w:style>
  <w:style w:type="table" w:customStyle="1" w:styleId="MLCTable">
    <w:name w:val="MLC Table"/>
    <w:basedOn w:val="TableNormal"/>
    <w:uiPriority w:val="99"/>
    <w:rsid w:val="003050D5"/>
    <w:pPr>
      <w:spacing w:after="0" w:line="240" w:lineRule="auto"/>
    </w:pPr>
    <w:tblPr>
      <w:tblStyleRowBandSize w:val="1"/>
      <w:tblInd w:w="113" w:type="dxa"/>
      <w:tblBorders>
        <w:top w:val="single" w:sz="4" w:space="0" w:color="E40571" w:themeColor="background2"/>
        <w:left w:val="single" w:sz="4" w:space="0" w:color="E40571" w:themeColor="background2"/>
        <w:bottom w:val="single" w:sz="4" w:space="0" w:color="E40571" w:themeColor="background2"/>
        <w:right w:val="single" w:sz="4" w:space="0" w:color="E40571" w:themeColor="background2"/>
        <w:insideH w:val="single" w:sz="4" w:space="0" w:color="E40571" w:themeColor="background2"/>
        <w:insideV w:val="single" w:sz="4" w:space="0" w:color="E40571" w:themeColor="background2"/>
      </w:tblBorders>
      <w:tblCellMar>
        <w:top w:w="57" w:type="dxa"/>
        <w:left w:w="85" w:type="dxa"/>
        <w:bottom w:w="57" w:type="dxa"/>
        <w:right w:w="85" w:type="dxa"/>
      </w:tblCellMar>
    </w:tblPr>
    <w:tcPr>
      <w:shd w:val="clear" w:color="auto" w:fill="CCEFF1"/>
    </w:tcPr>
    <w:tblStylePr w:type="firstRow">
      <w:pPr>
        <w:jc w:val="left"/>
      </w:pPr>
      <w:rPr>
        <w:rFonts w:ascii="Arial" w:hAnsi="Arial"/>
        <w:b/>
        <w:color w:val="FFFFFF" w:themeColor="background1"/>
        <w:sz w:val="18"/>
      </w:rPr>
      <w:tblPr/>
      <w:tcPr>
        <w:shd w:val="clear" w:color="auto" w:fill="60003A" w:themeFill="text2"/>
      </w:tcPr>
    </w:tblStylePr>
    <w:tblStylePr w:type="band1Horz">
      <w:rPr>
        <w:rFonts w:ascii="Arial" w:hAnsi="Arial"/>
        <w:sz w:val="20"/>
      </w:rPr>
      <w:tblPr/>
      <w:tcPr>
        <w:shd w:val="clear" w:color="auto" w:fill="FFACDE" w:themeFill="text2" w:themeFillTint="33"/>
      </w:tcPr>
    </w:tblStylePr>
    <w:tblStylePr w:type="band2Horz">
      <w:tblPr/>
      <w:tcPr>
        <w:shd w:val="clear" w:color="auto" w:fill="FF59BD" w:themeFill="text2" w:themeFillTint="66"/>
      </w:tcPr>
    </w:tblStylePr>
  </w:style>
  <w:style w:type="paragraph" w:customStyle="1" w:styleId="Notes">
    <w:name w:val="Notes"/>
    <w:basedOn w:val="Normal"/>
    <w:qFormat/>
    <w:rsid w:val="00E413FB"/>
    <w:rPr>
      <w:sz w:val="16"/>
    </w:rPr>
  </w:style>
  <w:style w:type="paragraph" w:customStyle="1" w:styleId="TableHeading">
    <w:name w:val="Table Heading"/>
    <w:basedOn w:val="Normal"/>
    <w:qFormat/>
    <w:rsid w:val="001616F6"/>
    <w:pPr>
      <w:spacing w:after="0"/>
    </w:pPr>
    <w:rPr>
      <w:b/>
      <w:color w:val="FFFFFF"/>
    </w:rPr>
  </w:style>
  <w:style w:type="paragraph" w:customStyle="1" w:styleId="NotesBullet">
    <w:name w:val="Notes_Bullet"/>
    <w:basedOn w:val="ListBullet"/>
    <w:qFormat/>
    <w:rsid w:val="001616F6"/>
    <w:pPr>
      <w:spacing w:after="0"/>
    </w:pPr>
    <w:rPr>
      <w:sz w:val="16"/>
    </w:rPr>
  </w:style>
  <w:style w:type="paragraph" w:styleId="NoSpacing">
    <w:name w:val="No Spacing"/>
    <w:basedOn w:val="Normal"/>
    <w:uiPriority w:val="1"/>
    <w:qFormat/>
    <w:rsid w:val="00AC0221"/>
    <w:pPr>
      <w:spacing w:after="0"/>
    </w:pPr>
  </w:style>
  <w:style w:type="paragraph" w:styleId="CommentText">
    <w:name w:val="annotation text"/>
    <w:basedOn w:val="Normal"/>
    <w:link w:val="CommentTextChar"/>
    <w:uiPriority w:val="99"/>
    <w:unhideWhenUsed/>
    <w:rsid w:val="0045113B"/>
    <w:rPr>
      <w:sz w:val="20"/>
      <w:szCs w:val="20"/>
    </w:rPr>
  </w:style>
  <w:style w:type="character" w:customStyle="1" w:styleId="CommentTextChar">
    <w:name w:val="Comment Text Char"/>
    <w:basedOn w:val="DefaultParagraphFont"/>
    <w:link w:val="CommentText"/>
    <w:uiPriority w:val="99"/>
    <w:rsid w:val="0045113B"/>
    <w:rPr>
      <w:sz w:val="20"/>
      <w:szCs w:val="20"/>
    </w:rPr>
  </w:style>
  <w:style w:type="paragraph" w:styleId="Title">
    <w:name w:val="Title"/>
    <w:basedOn w:val="Heading1"/>
    <w:next w:val="Normal"/>
    <w:link w:val="TitleChar"/>
    <w:uiPriority w:val="10"/>
    <w:qFormat/>
    <w:rsid w:val="001F5403"/>
    <w:pPr>
      <w:spacing w:before="120" w:after="80"/>
      <w:outlineLvl w:val="9"/>
    </w:pPr>
    <w:rPr>
      <w:color w:val="FFFFFF"/>
      <w:spacing w:val="6"/>
      <w:sz w:val="38"/>
      <w:szCs w:val="38"/>
    </w:rPr>
  </w:style>
  <w:style w:type="character" w:customStyle="1" w:styleId="TitleChar">
    <w:name w:val="Title Char"/>
    <w:basedOn w:val="DefaultParagraphFont"/>
    <w:link w:val="Title"/>
    <w:uiPriority w:val="10"/>
    <w:rsid w:val="001F5403"/>
    <w:rPr>
      <w:rFonts w:asciiTheme="majorHAnsi" w:eastAsiaTheme="majorEastAsia" w:hAnsiTheme="majorHAnsi" w:cstheme="majorBidi"/>
      <w:b/>
      <w:bCs/>
      <w:color w:val="FFFFFF"/>
      <w:spacing w:val="6"/>
      <w:sz w:val="38"/>
      <w:szCs w:val="38"/>
    </w:rPr>
  </w:style>
  <w:style w:type="paragraph" w:styleId="Subtitle">
    <w:name w:val="Subtitle"/>
    <w:basedOn w:val="Heading2"/>
    <w:next w:val="Normal"/>
    <w:link w:val="SubtitleChar"/>
    <w:uiPriority w:val="11"/>
    <w:qFormat/>
    <w:rsid w:val="00DA07E6"/>
    <w:rPr>
      <w:b w:val="0"/>
      <w:color w:val="FFFFFF"/>
      <w:sz w:val="28"/>
    </w:rPr>
  </w:style>
  <w:style w:type="character" w:customStyle="1" w:styleId="SubtitleChar">
    <w:name w:val="Subtitle Char"/>
    <w:basedOn w:val="DefaultParagraphFont"/>
    <w:link w:val="Subtitle"/>
    <w:uiPriority w:val="11"/>
    <w:rsid w:val="00DA07E6"/>
    <w:rPr>
      <w:rFonts w:asciiTheme="majorHAnsi" w:eastAsiaTheme="majorEastAsia" w:hAnsiTheme="majorHAnsi" w:cstheme="majorBidi"/>
      <w:bCs/>
      <w:color w:val="FFFFFF"/>
      <w:sz w:val="28"/>
      <w:szCs w:val="26"/>
    </w:rPr>
  </w:style>
  <w:style w:type="paragraph" w:customStyle="1" w:styleId="NotesList">
    <w:name w:val="Notes_List"/>
    <w:basedOn w:val="ListParagraph"/>
    <w:qFormat/>
    <w:rsid w:val="001616F6"/>
    <w:pPr>
      <w:numPr>
        <w:numId w:val="5"/>
      </w:numPr>
      <w:spacing w:after="0"/>
    </w:pPr>
    <w:rPr>
      <w:sz w:val="16"/>
    </w:rPr>
  </w:style>
  <w:style w:type="paragraph" w:customStyle="1" w:styleId="NotesBullet2">
    <w:name w:val="Notes_Bullet 2"/>
    <w:basedOn w:val="NotesBullet"/>
    <w:qFormat/>
    <w:rsid w:val="00A61145"/>
    <w:pPr>
      <w:numPr>
        <w:numId w:val="9"/>
      </w:numPr>
    </w:pPr>
  </w:style>
  <w:style w:type="character" w:customStyle="1" w:styleId="Heading4Char">
    <w:name w:val="Heading 4 Char"/>
    <w:basedOn w:val="DefaultParagraphFont"/>
    <w:link w:val="Heading4"/>
    <w:uiPriority w:val="9"/>
    <w:rsid w:val="00642080"/>
    <w:rPr>
      <w:rFonts w:asciiTheme="majorHAnsi" w:eastAsiaTheme="majorEastAsia" w:hAnsiTheme="majorHAnsi" w:cstheme="majorBidi"/>
      <w:b/>
      <w:bCs/>
      <w:i/>
      <w:iCs/>
      <w:color w:val="60003A" w:themeColor="text2"/>
      <w:sz w:val="18"/>
    </w:rPr>
  </w:style>
  <w:style w:type="paragraph" w:styleId="ListBullet2">
    <w:name w:val="List Bullet 2"/>
    <w:basedOn w:val="Normal"/>
    <w:uiPriority w:val="99"/>
    <w:rsid w:val="00A61145"/>
    <w:pPr>
      <w:numPr>
        <w:numId w:val="3"/>
      </w:numPr>
      <w:contextualSpacing/>
    </w:pPr>
  </w:style>
  <w:style w:type="paragraph" w:customStyle="1" w:styleId="Details">
    <w:name w:val="Details"/>
    <w:basedOn w:val="Title"/>
    <w:qFormat/>
    <w:rsid w:val="00CA0D62"/>
    <w:pPr>
      <w:keepNext w:val="0"/>
      <w:keepLines w:val="0"/>
      <w:spacing w:after="0" w:line="240" w:lineRule="atLeast"/>
    </w:pPr>
    <w:rPr>
      <w:bCs w:val="0"/>
      <w:kern w:val="28"/>
      <w:sz w:val="16"/>
      <w:szCs w:val="52"/>
    </w:rPr>
  </w:style>
  <w:style w:type="paragraph" w:customStyle="1" w:styleId="NONTOCHeading">
    <w:name w:val="NON TOC Heading"/>
    <w:basedOn w:val="Heading1"/>
    <w:qFormat/>
    <w:rsid w:val="003050D5"/>
    <w:pPr>
      <w:spacing w:after="240" w:line="240" w:lineRule="atLeast"/>
      <w:outlineLvl w:val="9"/>
    </w:pPr>
    <w:rPr>
      <w:b w:val="0"/>
      <w:sz w:val="48"/>
    </w:rPr>
  </w:style>
  <w:style w:type="paragraph" w:customStyle="1" w:styleId="IntroCopy0">
    <w:name w:val="Intro Copy"/>
    <w:basedOn w:val="Normal"/>
    <w:qFormat/>
    <w:rsid w:val="00CA0D62"/>
    <w:pPr>
      <w:spacing w:after="120" w:line="288" w:lineRule="auto"/>
    </w:pPr>
    <w:rPr>
      <w:i/>
      <w:color w:val="696158"/>
      <w:sz w:val="32"/>
    </w:rPr>
  </w:style>
  <w:style w:type="paragraph" w:customStyle="1" w:styleId="Footnote">
    <w:name w:val="Footnote"/>
    <w:basedOn w:val="Normal"/>
    <w:qFormat/>
    <w:rsid w:val="00CA0D62"/>
    <w:pPr>
      <w:spacing w:after="0" w:line="240" w:lineRule="atLeast"/>
    </w:pPr>
    <w:rPr>
      <w:sz w:val="16"/>
    </w:rPr>
  </w:style>
  <w:style w:type="paragraph" w:styleId="ListNumber">
    <w:name w:val="List Number"/>
    <w:basedOn w:val="Normal"/>
    <w:uiPriority w:val="99"/>
    <w:unhideWhenUsed/>
    <w:rsid w:val="00CA0D62"/>
    <w:pPr>
      <w:numPr>
        <w:numId w:val="6"/>
      </w:numPr>
      <w:spacing w:after="120" w:line="240" w:lineRule="atLeast"/>
    </w:pPr>
    <w:rPr>
      <w:sz w:val="20"/>
    </w:rPr>
  </w:style>
  <w:style w:type="numbering" w:customStyle="1" w:styleId="ListNumbers">
    <w:name w:val="ListNumbers"/>
    <w:uiPriority w:val="99"/>
    <w:rsid w:val="00CA0D62"/>
    <w:pPr>
      <w:numPr>
        <w:numId w:val="6"/>
      </w:numPr>
    </w:pPr>
  </w:style>
  <w:style w:type="paragraph" w:customStyle="1" w:styleId="DisclaimerText">
    <w:name w:val="Disclaimer Text"/>
    <w:basedOn w:val="Footnote"/>
    <w:qFormat/>
    <w:rsid w:val="00CA0D62"/>
    <w:pPr>
      <w:spacing w:after="40" w:line="240" w:lineRule="auto"/>
    </w:pPr>
    <w:rPr>
      <w:sz w:val="12"/>
      <w:szCs w:val="14"/>
    </w:rPr>
  </w:style>
  <w:style w:type="paragraph" w:customStyle="1" w:styleId="WhiteIntroCopy">
    <w:name w:val="White Intro Copy"/>
    <w:basedOn w:val="Heading1"/>
    <w:qFormat/>
    <w:rsid w:val="00CA0D62"/>
    <w:pPr>
      <w:spacing w:after="240" w:line="240" w:lineRule="atLeast"/>
      <w:jc w:val="center"/>
    </w:pPr>
    <w:rPr>
      <w:color w:val="FFFFFF"/>
      <w:sz w:val="48"/>
    </w:rPr>
  </w:style>
  <w:style w:type="paragraph" w:styleId="TOC1">
    <w:name w:val="toc 1"/>
    <w:basedOn w:val="Normal"/>
    <w:next w:val="Normal"/>
    <w:uiPriority w:val="39"/>
    <w:unhideWhenUsed/>
    <w:rsid w:val="003050D5"/>
    <w:pPr>
      <w:tabs>
        <w:tab w:val="right" w:pos="6379"/>
      </w:tabs>
      <w:spacing w:after="100" w:line="240" w:lineRule="atLeast"/>
      <w:ind w:left="-284"/>
    </w:pPr>
    <w:rPr>
      <w:b/>
      <w:noProof/>
      <w:color w:val="60003A" w:themeColor="text2"/>
      <w:sz w:val="20"/>
    </w:rPr>
  </w:style>
  <w:style w:type="character" w:styleId="Hyperlink">
    <w:name w:val="Hyperlink"/>
    <w:basedOn w:val="DefaultParagraphFont"/>
    <w:uiPriority w:val="99"/>
    <w:unhideWhenUsed/>
    <w:rsid w:val="00CA0D62"/>
    <w:rPr>
      <w:color w:val="auto"/>
      <w:u w:val="none"/>
    </w:rPr>
  </w:style>
  <w:style w:type="paragraph" w:styleId="TOC2">
    <w:name w:val="toc 2"/>
    <w:basedOn w:val="Normal"/>
    <w:next w:val="Normal"/>
    <w:uiPriority w:val="39"/>
    <w:unhideWhenUsed/>
    <w:rsid w:val="003050D5"/>
    <w:pPr>
      <w:tabs>
        <w:tab w:val="right" w:pos="6379"/>
      </w:tabs>
      <w:spacing w:after="100" w:line="240" w:lineRule="atLeast"/>
      <w:ind w:left="200"/>
    </w:pPr>
    <w:rPr>
      <w:noProof/>
      <w:color w:val="60003A" w:themeColor="text2"/>
      <w:sz w:val="20"/>
    </w:rPr>
  </w:style>
  <w:style w:type="paragraph" w:customStyle="1" w:styleId="FinalPageText">
    <w:name w:val="Final Page Text"/>
    <w:basedOn w:val="Footnote"/>
    <w:qFormat/>
    <w:rsid w:val="00AA7039"/>
    <w:pPr>
      <w:spacing w:line="240" w:lineRule="auto"/>
    </w:pPr>
    <w:rPr>
      <w:color w:val="FFFFFF" w:themeColor="background1"/>
    </w:rPr>
  </w:style>
  <w:style w:type="table" w:customStyle="1" w:styleId="MLC2">
    <w:name w:val="MLC_2"/>
    <w:basedOn w:val="TableNormal"/>
    <w:uiPriority w:val="99"/>
    <w:rsid w:val="003050D5"/>
    <w:pPr>
      <w:spacing w:after="0" w:line="240" w:lineRule="auto"/>
    </w:pPr>
    <w:tblPr>
      <w:tblStyleRowBandSize w:val="1"/>
      <w:tblBorders>
        <w:insideH w:val="single" w:sz="4" w:space="0" w:color="FFFFFF" w:themeColor="background1"/>
        <w:insideV w:val="single" w:sz="4" w:space="0" w:color="FFFFFF" w:themeColor="background1"/>
      </w:tblBorders>
      <w:tblCellMar>
        <w:top w:w="57" w:type="dxa"/>
        <w:left w:w="85" w:type="dxa"/>
        <w:bottom w:w="57" w:type="dxa"/>
        <w:right w:w="85" w:type="dxa"/>
      </w:tblCellMar>
    </w:tblPr>
    <w:tblStylePr w:type="firstRow">
      <w:rPr>
        <w:rFonts w:ascii="Arial" w:hAnsi="Arial"/>
        <w:b/>
        <w:color w:val="FFFFFF" w:themeColor="background1"/>
        <w:sz w:val="20"/>
      </w:rPr>
      <w:tblPr/>
      <w:tcPr>
        <w:shd w:val="clear" w:color="auto" w:fill="60003A" w:themeFill="text2"/>
      </w:tcPr>
    </w:tblStylePr>
    <w:tblStylePr w:type="band1Horz">
      <w:tblPr/>
      <w:tcPr>
        <w:shd w:val="clear" w:color="auto" w:fill="FFACDE" w:themeFill="text2" w:themeFillTint="33"/>
      </w:tcPr>
    </w:tblStylePr>
    <w:tblStylePr w:type="band2Horz">
      <w:tblPr/>
      <w:tcPr>
        <w:shd w:val="clear" w:color="auto" w:fill="FF59BD" w:themeFill="text2" w:themeFillTint="66"/>
      </w:tcPr>
    </w:tblStylePr>
  </w:style>
  <w:style w:type="paragraph" w:customStyle="1" w:styleId="TableBullets">
    <w:name w:val="Table Bullets"/>
    <w:basedOn w:val="Normal"/>
    <w:qFormat/>
    <w:rsid w:val="00CA0D62"/>
    <w:pPr>
      <w:numPr>
        <w:numId w:val="7"/>
      </w:numPr>
      <w:spacing w:after="60" w:line="240" w:lineRule="atLeast"/>
      <w:ind w:left="357" w:hanging="357"/>
      <w:contextualSpacing/>
    </w:pPr>
    <w:rPr>
      <w:rFonts w:cs="M Arial"/>
      <w:color w:val="000000"/>
      <w:sz w:val="16"/>
      <w:szCs w:val="16"/>
    </w:rPr>
  </w:style>
  <w:style w:type="paragraph" w:customStyle="1" w:styleId="TableBullets2">
    <w:name w:val="Table Bullets 2"/>
    <w:basedOn w:val="TableBullets"/>
    <w:qFormat/>
    <w:rsid w:val="00CA0D62"/>
    <w:pPr>
      <w:numPr>
        <w:numId w:val="8"/>
      </w:numPr>
      <w:ind w:left="714" w:hanging="357"/>
    </w:pPr>
  </w:style>
  <w:style w:type="paragraph" w:customStyle="1" w:styleId="TitleSub">
    <w:name w:val="Title_Sub"/>
    <w:basedOn w:val="Title"/>
    <w:qFormat/>
    <w:rsid w:val="001F5403"/>
    <w:rPr>
      <w:b w:val="0"/>
      <w:sz w:val="33"/>
      <w:szCs w:val="33"/>
    </w:rPr>
  </w:style>
  <w:style w:type="paragraph" w:customStyle="1" w:styleId="CoverDetail">
    <w:name w:val="Cover_Detail"/>
    <w:basedOn w:val="Footer"/>
    <w:qFormat/>
    <w:rsid w:val="004D14B9"/>
    <w:rPr>
      <w:color w:val="FFFFFF" w:themeColor="background1"/>
      <w:sz w:val="16"/>
      <w:szCs w:val="16"/>
    </w:rPr>
  </w:style>
  <w:style w:type="table" w:customStyle="1" w:styleId="Style1">
    <w:name w:val="Style1"/>
    <w:basedOn w:val="TableNormal"/>
    <w:uiPriority w:val="99"/>
    <w:rsid w:val="003050D5"/>
    <w:pPr>
      <w:spacing w:after="0" w:line="240" w:lineRule="auto"/>
    </w:pPr>
    <w:tblPr>
      <w:tblStyleRowBandSize w:val="1"/>
    </w:tblPr>
    <w:tblStylePr w:type="band2Horz">
      <w:tblPr/>
      <w:tcPr>
        <w:shd w:val="clear" w:color="auto" w:fill="FF59BD" w:themeFill="text2" w:themeFillTint="66"/>
      </w:tcPr>
    </w:tblStylePr>
  </w:style>
  <w:style w:type="paragraph" w:customStyle="1" w:styleId="TagLine">
    <w:name w:val="TagLine"/>
    <w:basedOn w:val="Footer"/>
    <w:qFormat/>
    <w:rsid w:val="00691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MLC">
      <a:dk1>
        <a:sysClr val="windowText" lastClr="000000"/>
      </a:dk1>
      <a:lt1>
        <a:sysClr val="window" lastClr="FFFFFF"/>
      </a:lt1>
      <a:dk2>
        <a:srgbClr val="60003A"/>
      </a:dk2>
      <a:lt2>
        <a:srgbClr val="E40571"/>
      </a:lt2>
      <a:accent1>
        <a:srgbClr val="D86018"/>
      </a:accent1>
      <a:accent2>
        <a:srgbClr val="81312F"/>
      </a:accent2>
      <a:accent3>
        <a:srgbClr val="473F3A"/>
      </a:accent3>
      <a:accent4>
        <a:srgbClr val="161818"/>
      </a:accent4>
      <a:accent5>
        <a:srgbClr val="01838C"/>
      </a:accent5>
      <a:accent6>
        <a:srgbClr val="004651"/>
      </a:accent6>
      <a:hlink>
        <a:srgbClr val="000000"/>
      </a:hlink>
      <a:folHlink>
        <a:srgbClr val="000000"/>
      </a:folHlink>
    </a:clrScheme>
    <a:fontScheme name="ML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96B35D75A3AC47939ADB9CE6FB875C" ma:contentTypeVersion="1" ma:contentTypeDescription="Create a new document." ma:contentTypeScope="" ma:versionID="6c64e08088e2433386d69312783e484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C19B2F-F72F-4D4D-837F-81D5B3589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3A7856-7BD2-7246-989B-2745FA508821}">
  <ds:schemaRefs>
    <ds:schemaRef ds:uri="http://schemas.openxmlformats.org/officeDocument/2006/bibliography"/>
  </ds:schemaRefs>
</ds:datastoreItem>
</file>

<file path=customXml/itemProps3.xml><?xml version="1.0" encoding="utf-8"?>
<ds:datastoreItem xmlns:ds="http://schemas.openxmlformats.org/officeDocument/2006/customXml" ds:itemID="{19BE86C7-4556-4CF0-8F9F-2CCDF4CA3D22}">
  <ds:schemaRefs>
    <ds:schemaRef ds:uri="http://schemas.microsoft.com/sharepoint/v3/contenttype/forms"/>
  </ds:schemaRefs>
</ds:datastoreItem>
</file>

<file path=customXml/itemProps4.xml><?xml version="1.0" encoding="utf-8"?>
<ds:datastoreItem xmlns:ds="http://schemas.openxmlformats.org/officeDocument/2006/customXml" ds:itemID="{0CDE9E6A-783F-4F08-8803-B57CB4AF9D7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10</Pages>
  <Words>3194</Words>
  <Characters>18210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MLC</Company>
  <LinksUpToDate>false</LinksUpToDate>
  <CharactersWithSpaces>21362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MLC CFS MAs Example SOA Text</dc:subject>
  <dc:creator>Microsoft Office User</dc:creator>
  <cp:lastModifiedBy>Brent Bevan</cp:lastModifiedBy>
  <cp:revision>17</cp:revision>
  <cp:lastPrinted>2019-09-08T08:47:00Z</cp:lastPrinted>
  <dcterms:created xsi:type="dcterms:W3CDTF">2023-05-02T00:01:00Z</dcterms:created>
  <dcterms:modified xsi:type="dcterms:W3CDTF">2023-09-07T23:19:00Z</dcterms:modified>
  <cp:category>Long Form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0x010100B896B35D75A3AC47939ADB9CE6FB875C</vt:lpwstr>
  </property>
  <property fmtid="{D5CDD505-2E9C-101B-9397-08002B2CF9AE}" pid="3" name="MSIP_Label_c7d54b24-58eb-4753-9a33-0b20dcae6e5f_Enabled">
    <vt:lpwstr>true</vt:lpwstr>
  </property>
  <property fmtid="{D5CDD505-2E9C-101B-9397-08002B2CF9AE}" pid="4" name="MSIP_Label_c7d54b24-58eb-4753-9a33-0b20dcae6e5f_SetDate">
    <vt:lpwstr>2023-04-25T13:11:29Z</vt:lpwstr>
  </property>
  <property fmtid="{D5CDD505-2E9C-101B-9397-08002B2CF9AE}" pid="5" name="MSIP_Label_c7d54b24-58eb-4753-9a33-0b20dcae6e5f_Method">
    <vt:lpwstr>Privileged</vt:lpwstr>
  </property>
  <property fmtid="{D5CDD505-2E9C-101B-9397-08002B2CF9AE}" pid="6" name="MSIP_Label_c7d54b24-58eb-4753-9a33-0b20dcae6e5f_Name">
    <vt:lpwstr>c7d54b24-58eb-4753-9a33-0b20dcae6e5f</vt:lpwstr>
  </property>
  <property fmtid="{D5CDD505-2E9C-101B-9397-08002B2CF9AE}" pid="7" name="MSIP_Label_c7d54b24-58eb-4753-9a33-0b20dcae6e5f_SiteId">
    <vt:lpwstr>48d6943f-580e-40b1-a0e1-c07fa3707873</vt:lpwstr>
  </property>
  <property fmtid="{D5CDD505-2E9C-101B-9397-08002B2CF9AE}" pid="8" name="MSIP_Label_c7d54b24-58eb-4753-9a33-0b20dcae6e5f_ActionId">
    <vt:lpwstr>f93fbcbc-da98-4453-8cc8-7906b5b735d0</vt:lpwstr>
  </property>
  <property fmtid="{D5CDD505-2E9C-101B-9397-08002B2CF9AE}" pid="9" name="MSIP_Label_c7d54b24-58eb-4753-9a33-0b20dcae6e5f_ContentBits">
    <vt:lpwstr>0</vt:lpwstr>
  </property>
</Properties>
</file>